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A13676" w14:textId="77777777" w:rsidR="00C445F2" w:rsidRDefault="00C445F2" w:rsidP="00C445F2">
      <w:pPr>
        <w:jc w:val="right"/>
        <w:rPr>
          <w:rFonts w:ascii="Sylfaen" w:hAnsi="Sylfaen"/>
          <w:b/>
          <w:sz w:val="28"/>
          <w:szCs w:val="28"/>
        </w:rPr>
      </w:pPr>
      <w:r>
        <w:rPr>
          <w:rFonts w:ascii="Sylfaen" w:hAnsi="Sylfaen"/>
          <w:b/>
          <w:noProof/>
          <w:sz w:val="28"/>
          <w:szCs w:val="28"/>
        </w:rPr>
        <w:drawing>
          <wp:inline distT="0" distB="0" distL="0" distR="0" wp14:anchorId="585B8336" wp14:editId="49C59CE9">
            <wp:extent cx="1148487" cy="11467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6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908" cy="1181139"/>
                    </a:xfrm>
                    <a:prstGeom prst="rect">
                      <a:avLst/>
                    </a:prstGeom>
                  </pic:spPr>
                </pic:pic>
              </a:graphicData>
            </a:graphic>
          </wp:inline>
        </w:drawing>
      </w:r>
    </w:p>
    <w:p w14:paraId="3DB32056" w14:textId="77777777" w:rsidR="00132BEF" w:rsidRPr="004260BC" w:rsidRDefault="00132BEF" w:rsidP="00C445F2">
      <w:pPr>
        <w:jc w:val="center"/>
        <w:rPr>
          <w:rFonts w:ascii="Sylfaen" w:hAnsi="Sylfaen"/>
          <w:b/>
          <w:sz w:val="28"/>
          <w:szCs w:val="28"/>
          <w:lang w:val="hy-AM"/>
        </w:rPr>
      </w:pPr>
      <w:r w:rsidRPr="004260BC">
        <w:rPr>
          <w:rFonts w:ascii="Sylfaen" w:hAnsi="Sylfaen"/>
          <w:b/>
          <w:sz w:val="28"/>
          <w:szCs w:val="28"/>
        </w:rPr>
        <w:t>Next</w:t>
      </w:r>
      <w:r w:rsidRPr="004260BC">
        <w:rPr>
          <w:rFonts w:ascii="Sylfaen" w:hAnsi="Sylfaen"/>
          <w:b/>
          <w:sz w:val="28"/>
          <w:szCs w:val="28"/>
          <w:lang w:val="hy-AM"/>
        </w:rPr>
        <w:t xml:space="preserve"> test was performed before </w:t>
      </w:r>
      <w:r w:rsidRPr="004260BC">
        <w:rPr>
          <w:rFonts w:ascii="Sylfaen" w:hAnsi="Sylfaen"/>
          <w:b/>
          <w:sz w:val="28"/>
          <w:szCs w:val="28"/>
        </w:rPr>
        <w:t xml:space="preserve">the </w:t>
      </w:r>
      <w:r w:rsidRPr="004260BC">
        <w:rPr>
          <w:rFonts w:ascii="Sylfaen" w:hAnsi="Sylfaen"/>
          <w:b/>
          <w:sz w:val="28"/>
          <w:szCs w:val="28"/>
          <w:lang w:val="hy-AM"/>
        </w:rPr>
        <w:t>ROT-54/2.6 deconservation</w:t>
      </w:r>
    </w:p>
    <w:p w14:paraId="1BEC6A6C" w14:textId="77777777" w:rsidR="00132BEF" w:rsidRPr="004260BC" w:rsidRDefault="00132BEF" w:rsidP="00132BEF">
      <w:pPr>
        <w:jc w:val="both"/>
        <w:rPr>
          <w:rFonts w:ascii="Sylfaen" w:hAnsi="Sylfaen"/>
          <w:lang w:val="hy-AM"/>
        </w:rPr>
      </w:pPr>
    </w:p>
    <w:p w14:paraId="57BB6948" w14:textId="77777777" w:rsidR="00132BEF" w:rsidRPr="005F17F4" w:rsidRDefault="00132BEF" w:rsidP="00132BEF">
      <w:pPr>
        <w:jc w:val="both"/>
        <w:rPr>
          <w:rFonts w:ascii="Sylfaen" w:hAnsi="Sylfaen"/>
          <w:sz w:val="24"/>
          <w:szCs w:val="24"/>
          <w:lang w:val="hy-AM"/>
        </w:rPr>
      </w:pPr>
      <w:r w:rsidRPr="004260BC">
        <w:rPr>
          <w:rFonts w:ascii="Sylfaen" w:hAnsi="Sylfaen"/>
          <w:lang w:val="hy-AM"/>
        </w:rPr>
        <w:t xml:space="preserve"> </w:t>
      </w:r>
      <w:r w:rsidRPr="005F17F4">
        <w:rPr>
          <w:rFonts w:ascii="Sylfaen" w:hAnsi="Sylfaen"/>
          <w:sz w:val="24"/>
          <w:szCs w:val="24"/>
          <w:lang w:val="hy-AM"/>
        </w:rPr>
        <w:t xml:space="preserve">The next test was organized on December 3, 2020. The  radio sources were </w:t>
      </w:r>
      <w:r w:rsidRPr="005F17F4">
        <w:rPr>
          <w:rFonts w:ascii="Sylfaen" w:hAnsi="Sylfaen"/>
          <w:sz w:val="24"/>
          <w:szCs w:val="24"/>
        </w:rPr>
        <w:t>chosen</w:t>
      </w:r>
      <w:r w:rsidRPr="005F17F4">
        <w:rPr>
          <w:rFonts w:ascii="Sylfaen" w:hAnsi="Sylfaen"/>
          <w:sz w:val="24"/>
          <w:szCs w:val="24"/>
          <w:lang w:val="hy-AM"/>
        </w:rPr>
        <w:t xml:space="preserve"> from the </w:t>
      </w:r>
      <w:r w:rsidRPr="005F17F4">
        <w:rPr>
          <w:rFonts w:ascii="Sylfaen" w:hAnsi="Sylfaen"/>
          <w:sz w:val="24"/>
          <w:szCs w:val="24"/>
        </w:rPr>
        <w:t>Radio sources</w:t>
      </w:r>
      <w:r w:rsidRPr="005F17F4">
        <w:rPr>
          <w:rFonts w:ascii="Sylfaen" w:hAnsi="Sylfaen"/>
          <w:sz w:val="24"/>
          <w:szCs w:val="24"/>
          <w:lang w:val="hy-AM"/>
        </w:rPr>
        <w:t xml:space="preserve"> catalog, </w:t>
      </w:r>
      <w:r w:rsidRPr="005F17F4">
        <w:rPr>
          <w:rFonts w:ascii="Sylfaen" w:hAnsi="Sylfaen"/>
          <w:sz w:val="24"/>
          <w:szCs w:val="24"/>
        </w:rPr>
        <w:t>we appointed sources</w:t>
      </w:r>
      <w:r w:rsidRPr="005F17F4">
        <w:rPr>
          <w:rFonts w:ascii="Sylfaen" w:hAnsi="Sylfaen"/>
          <w:sz w:val="24"/>
          <w:szCs w:val="24"/>
          <w:lang w:val="hy-AM"/>
        </w:rPr>
        <w:t xml:space="preserve"> would be able to watch by the ROT-54/2.6 antnna in its current state.</w:t>
      </w:r>
    </w:p>
    <w:p w14:paraId="4BC2C3E6" w14:textId="77777777" w:rsidR="00132BEF" w:rsidRPr="005F17F4" w:rsidRDefault="00132BEF" w:rsidP="00132BEF">
      <w:pPr>
        <w:jc w:val="both"/>
        <w:rPr>
          <w:rFonts w:ascii="Sylfaen" w:hAnsi="Sylfaen"/>
          <w:sz w:val="24"/>
          <w:szCs w:val="24"/>
          <w:lang w:val="hy-AM"/>
        </w:rPr>
      </w:pPr>
    </w:p>
    <w:p w14:paraId="09E2391B"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The HUSC team received professional support in this regard from John Sargsyan, a leading expert at Parks Observatory in Australia.</w:t>
      </w:r>
    </w:p>
    <w:p w14:paraId="46B57F86" w14:textId="77777777" w:rsidR="00132BEF" w:rsidRPr="005F17F4" w:rsidRDefault="00132BEF" w:rsidP="00132BEF">
      <w:pPr>
        <w:jc w:val="both"/>
        <w:rPr>
          <w:rFonts w:ascii="Sylfaen" w:hAnsi="Sylfaen"/>
          <w:sz w:val="24"/>
          <w:szCs w:val="24"/>
          <w:lang w:val="hy-AM"/>
        </w:rPr>
      </w:pPr>
    </w:p>
    <w:p w14:paraId="3BEA12CB"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Based on the calculation of their coordinates and local s</w:t>
      </w:r>
      <w:proofErr w:type="spellStart"/>
      <w:r w:rsidRPr="005F17F4">
        <w:rPr>
          <w:rFonts w:ascii="Sylfaen" w:hAnsi="Sylfaen"/>
          <w:sz w:val="24"/>
          <w:szCs w:val="24"/>
        </w:rPr>
        <w:t>iderial</w:t>
      </w:r>
      <w:proofErr w:type="spellEnd"/>
      <w:r w:rsidRPr="005F17F4">
        <w:rPr>
          <w:rFonts w:ascii="Sylfaen" w:hAnsi="Sylfaen"/>
          <w:sz w:val="24"/>
          <w:szCs w:val="24"/>
          <w:lang w:val="hy-AM"/>
        </w:rPr>
        <w:t xml:space="preserve"> time in the sky, the time points for the </w:t>
      </w:r>
      <w:r w:rsidRPr="005F17F4">
        <w:rPr>
          <w:rFonts w:ascii="Sylfaen" w:hAnsi="Sylfaen"/>
          <w:sz w:val="24"/>
          <w:szCs w:val="24"/>
        </w:rPr>
        <w:t>tracking</w:t>
      </w:r>
      <w:r w:rsidRPr="005F17F4">
        <w:rPr>
          <w:rFonts w:ascii="Sylfaen" w:hAnsi="Sylfaen"/>
          <w:sz w:val="24"/>
          <w:szCs w:val="24"/>
          <w:lang w:val="hy-AM"/>
        </w:rPr>
        <w:t xml:space="preserve"> of our radio telescope antenna through the me</w:t>
      </w:r>
      <w:proofErr w:type="spellStart"/>
      <w:r w:rsidRPr="005F17F4">
        <w:rPr>
          <w:rFonts w:ascii="Sylfaen" w:hAnsi="Sylfaen"/>
          <w:sz w:val="24"/>
          <w:szCs w:val="24"/>
        </w:rPr>
        <w:t>ri</w:t>
      </w:r>
      <w:proofErr w:type="spellEnd"/>
      <w:r w:rsidRPr="005F17F4">
        <w:rPr>
          <w:rFonts w:ascii="Sylfaen" w:hAnsi="Sylfaen"/>
          <w:sz w:val="24"/>
          <w:szCs w:val="24"/>
          <w:lang w:val="hy-AM"/>
        </w:rPr>
        <w:t>dium were determined for that day.</w:t>
      </w:r>
    </w:p>
    <w:p w14:paraId="1DDFCACB" w14:textId="77777777" w:rsidR="00132BEF" w:rsidRPr="005F17F4" w:rsidRDefault="00132BEF" w:rsidP="00132BEF">
      <w:pPr>
        <w:jc w:val="both"/>
        <w:rPr>
          <w:rFonts w:ascii="Sylfaen" w:hAnsi="Sylfaen"/>
          <w:sz w:val="24"/>
          <w:szCs w:val="24"/>
          <w:lang w:val="hy-AM"/>
        </w:rPr>
      </w:pPr>
    </w:p>
    <w:p w14:paraId="2D738771"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Using special geodetic devices, the position of the </w:t>
      </w:r>
      <w:r w:rsidRPr="005F17F4">
        <w:rPr>
          <w:rFonts w:ascii="Sylfaen" w:hAnsi="Sylfaen"/>
          <w:sz w:val="24"/>
          <w:szCs w:val="24"/>
        </w:rPr>
        <w:t>pendulum</w:t>
      </w:r>
      <w:r w:rsidRPr="005F17F4">
        <w:rPr>
          <w:rFonts w:ascii="Sylfaen" w:hAnsi="Sylfaen"/>
          <w:sz w:val="24"/>
          <w:szCs w:val="24"/>
          <w:lang w:val="hy-AM"/>
        </w:rPr>
        <w:t xml:space="preserve"> bearing the </w:t>
      </w:r>
      <w:r w:rsidRPr="005F17F4">
        <w:rPr>
          <w:rFonts w:ascii="Sylfaen" w:hAnsi="Sylfaen"/>
          <w:sz w:val="24"/>
          <w:szCs w:val="24"/>
        </w:rPr>
        <w:t>secondary</w:t>
      </w:r>
      <w:r w:rsidRPr="005F17F4">
        <w:rPr>
          <w:rFonts w:ascii="Sylfaen" w:hAnsi="Sylfaen"/>
          <w:sz w:val="24"/>
          <w:szCs w:val="24"/>
          <w:lang w:val="hy-AM"/>
        </w:rPr>
        <w:t xml:space="preserve"> mirror of the ROT-54/ 2.6 radio telescope antenna was measured with a certain allowable accuracy </w:t>
      </w:r>
      <w:r w:rsidRPr="005F17F4">
        <w:rPr>
          <w:rFonts w:ascii="Sylfaen" w:hAnsi="Sylfaen"/>
          <w:sz w:val="24"/>
          <w:szCs w:val="24"/>
        </w:rPr>
        <w:t>for</w:t>
      </w:r>
      <w:r w:rsidRPr="005F17F4">
        <w:rPr>
          <w:rFonts w:ascii="Sylfaen" w:hAnsi="Sylfaen"/>
          <w:sz w:val="24"/>
          <w:szCs w:val="24"/>
          <w:lang w:val="hy-AM"/>
        </w:rPr>
        <w:t xml:space="preserve"> two axes in relation to the zenith direction from the angle of the azimuth and </w:t>
      </w:r>
      <w:r w:rsidRPr="005F17F4">
        <w:rPr>
          <w:rFonts w:ascii="Sylfaen" w:hAnsi="Sylfaen"/>
          <w:sz w:val="24"/>
          <w:szCs w:val="24"/>
        </w:rPr>
        <w:t>declination</w:t>
      </w:r>
      <w:r w:rsidRPr="005F17F4">
        <w:rPr>
          <w:rFonts w:ascii="Sylfaen" w:hAnsi="Sylfaen"/>
          <w:sz w:val="24"/>
          <w:szCs w:val="24"/>
          <w:lang w:val="hy-AM"/>
        </w:rPr>
        <w:t>.</w:t>
      </w:r>
    </w:p>
    <w:p w14:paraId="441FCEA5" w14:textId="77777777" w:rsidR="00132BEF" w:rsidRPr="005F17F4" w:rsidRDefault="00132BEF" w:rsidP="00132BEF">
      <w:pPr>
        <w:jc w:val="both"/>
        <w:rPr>
          <w:rFonts w:ascii="Sylfaen" w:hAnsi="Sylfaen"/>
          <w:sz w:val="24"/>
          <w:szCs w:val="24"/>
          <w:lang w:val="hy-AM"/>
        </w:rPr>
      </w:pPr>
    </w:p>
    <w:p w14:paraId="13476C8E"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Tigran Brutyan and Narek Hambardzumyan from HUSC team, climb</w:t>
      </w:r>
      <w:r w:rsidRPr="005F17F4">
        <w:rPr>
          <w:rFonts w:ascii="Sylfaen" w:hAnsi="Sylfaen"/>
          <w:sz w:val="24"/>
          <w:szCs w:val="24"/>
        </w:rPr>
        <w:t>ed</w:t>
      </w:r>
      <w:r w:rsidRPr="005F17F4">
        <w:rPr>
          <w:rFonts w:ascii="Sylfaen" w:hAnsi="Sylfaen"/>
          <w:sz w:val="24"/>
          <w:szCs w:val="24"/>
          <w:lang w:val="hy-AM"/>
        </w:rPr>
        <w:t xml:space="preserve"> </w:t>
      </w:r>
      <w:r w:rsidRPr="005F17F4">
        <w:rPr>
          <w:rFonts w:ascii="Sylfaen" w:hAnsi="Sylfaen"/>
          <w:sz w:val="24"/>
          <w:szCs w:val="24"/>
        </w:rPr>
        <w:t xml:space="preserve">to </w:t>
      </w:r>
      <w:r w:rsidRPr="005F17F4">
        <w:rPr>
          <w:rFonts w:ascii="Sylfaen" w:hAnsi="Sylfaen"/>
          <w:sz w:val="24"/>
          <w:szCs w:val="24"/>
          <w:lang w:val="hy-AM"/>
        </w:rPr>
        <w:t xml:space="preserve">the </w:t>
      </w:r>
      <w:r w:rsidRPr="005F17F4">
        <w:rPr>
          <w:rFonts w:ascii="Sylfaen" w:hAnsi="Sylfaen"/>
          <w:sz w:val="24"/>
          <w:szCs w:val="24"/>
        </w:rPr>
        <w:t xml:space="preserve">ring shape </w:t>
      </w:r>
      <w:proofErr w:type="spellStart"/>
      <w:r w:rsidRPr="005F17F4">
        <w:rPr>
          <w:rFonts w:ascii="Sylfaen" w:hAnsi="Sylfaen"/>
          <w:sz w:val="24"/>
          <w:szCs w:val="24"/>
        </w:rPr>
        <w:t>rigel</w:t>
      </w:r>
      <w:proofErr w:type="spellEnd"/>
      <w:r w:rsidRPr="005F17F4">
        <w:rPr>
          <w:rFonts w:ascii="Sylfaen" w:hAnsi="Sylfaen"/>
          <w:sz w:val="24"/>
          <w:szCs w:val="24"/>
        </w:rPr>
        <w:t xml:space="preserve"> beam</w:t>
      </w:r>
      <w:r w:rsidRPr="005F17F4">
        <w:rPr>
          <w:rFonts w:ascii="Sylfaen" w:hAnsi="Sylfaen"/>
          <w:sz w:val="24"/>
          <w:szCs w:val="24"/>
          <w:lang w:val="hy-AM"/>
        </w:rPr>
        <w:t xml:space="preserve"> </w:t>
      </w:r>
      <w:r w:rsidRPr="005F17F4">
        <w:rPr>
          <w:rFonts w:ascii="Sylfaen" w:hAnsi="Sylfaen"/>
          <w:sz w:val="24"/>
          <w:szCs w:val="24"/>
        </w:rPr>
        <w:t>structure mounted on the</w:t>
      </w:r>
      <w:r w:rsidRPr="005F17F4">
        <w:rPr>
          <w:rFonts w:ascii="Sylfaen" w:hAnsi="Sylfaen"/>
          <w:sz w:val="24"/>
          <w:szCs w:val="24"/>
          <w:lang w:val="hy-AM"/>
        </w:rPr>
        <w:t xml:space="preserve"> tripod </w:t>
      </w:r>
      <w:r w:rsidRPr="005F17F4">
        <w:rPr>
          <w:rFonts w:ascii="Sylfaen" w:hAnsi="Sylfaen"/>
          <w:sz w:val="24"/>
          <w:szCs w:val="24"/>
        </w:rPr>
        <w:t xml:space="preserve">of the </w:t>
      </w:r>
      <w:r w:rsidRPr="005F17F4">
        <w:rPr>
          <w:rFonts w:ascii="Sylfaen" w:hAnsi="Sylfaen"/>
          <w:sz w:val="24"/>
          <w:szCs w:val="24"/>
          <w:lang w:val="hy-AM"/>
        </w:rPr>
        <w:t xml:space="preserve">antenna, together with a specially invited climbing trainer, </w:t>
      </w:r>
      <w:r w:rsidRPr="005F17F4">
        <w:rPr>
          <w:rFonts w:ascii="Sylfaen" w:hAnsi="Sylfaen"/>
          <w:sz w:val="24"/>
          <w:szCs w:val="24"/>
        </w:rPr>
        <w:t xml:space="preserve">and provided </w:t>
      </w:r>
      <w:r w:rsidRPr="005F17F4">
        <w:rPr>
          <w:rFonts w:ascii="Sylfaen" w:hAnsi="Sylfaen"/>
          <w:sz w:val="24"/>
          <w:szCs w:val="24"/>
          <w:lang w:val="hy-AM"/>
        </w:rPr>
        <w:t xml:space="preserve">mechanically the rotation of the </w:t>
      </w:r>
      <w:r w:rsidRPr="005F17F4">
        <w:rPr>
          <w:rFonts w:ascii="Sylfaen" w:hAnsi="Sylfaen"/>
          <w:sz w:val="24"/>
          <w:szCs w:val="24"/>
        </w:rPr>
        <w:t>pendulum</w:t>
      </w:r>
      <w:r w:rsidRPr="005F17F4">
        <w:rPr>
          <w:rFonts w:ascii="Sylfaen" w:hAnsi="Sylfaen"/>
          <w:sz w:val="24"/>
          <w:szCs w:val="24"/>
          <w:lang w:val="hy-AM"/>
        </w:rPr>
        <w:t xml:space="preserve"> at an angle of about 1 </w:t>
      </w:r>
      <w:r w:rsidRPr="005F17F4">
        <w:rPr>
          <w:rFonts w:ascii="Sylfaen" w:hAnsi="Sylfaen"/>
          <w:sz w:val="24"/>
          <w:szCs w:val="24"/>
        </w:rPr>
        <w:t xml:space="preserve">deg of </w:t>
      </w:r>
      <w:r w:rsidRPr="005F17F4">
        <w:rPr>
          <w:rFonts w:ascii="Sylfaen" w:hAnsi="Sylfaen"/>
          <w:sz w:val="24"/>
          <w:szCs w:val="24"/>
          <w:lang w:val="hy-AM"/>
        </w:rPr>
        <w:t>arc to the West due to the movement of the North-South axis.</w:t>
      </w:r>
    </w:p>
    <w:p w14:paraId="361C4A8B" w14:textId="77777777" w:rsidR="00132BEF" w:rsidRPr="005F17F4" w:rsidRDefault="00132BEF" w:rsidP="00132BEF">
      <w:pPr>
        <w:jc w:val="both"/>
        <w:rPr>
          <w:rFonts w:ascii="Sylfaen" w:hAnsi="Sylfaen"/>
          <w:sz w:val="24"/>
          <w:szCs w:val="24"/>
          <w:lang w:val="hy-AM"/>
        </w:rPr>
      </w:pPr>
    </w:p>
    <w:p w14:paraId="766490DB" w14:textId="77777777" w:rsidR="00132BEF" w:rsidRPr="005F17F4" w:rsidRDefault="00132BEF" w:rsidP="00132BEF">
      <w:pPr>
        <w:jc w:val="both"/>
        <w:rPr>
          <w:rFonts w:ascii="Sylfaen" w:hAnsi="Sylfaen"/>
          <w:sz w:val="24"/>
          <w:szCs w:val="24"/>
          <w:lang w:val="hy-AM"/>
        </w:rPr>
      </w:pPr>
      <w:r w:rsidRPr="005F17F4">
        <w:rPr>
          <w:rFonts w:ascii="Sylfaen" w:hAnsi="Sylfaen"/>
          <w:sz w:val="24"/>
          <w:szCs w:val="24"/>
          <w:lang w:val="hy-AM"/>
        </w:rPr>
        <w:t xml:space="preserve"> Thus it became possible to coincide the central meridian of the antenna (the </w:t>
      </w:r>
      <w:r w:rsidRPr="005F17F4">
        <w:rPr>
          <w:rFonts w:ascii="Sylfaen" w:hAnsi="Sylfaen"/>
          <w:sz w:val="24"/>
          <w:szCs w:val="24"/>
        </w:rPr>
        <w:t xml:space="preserve">line </w:t>
      </w:r>
      <w:r w:rsidRPr="005F17F4">
        <w:rPr>
          <w:rFonts w:ascii="Sylfaen" w:hAnsi="Sylfaen"/>
          <w:sz w:val="24"/>
          <w:szCs w:val="24"/>
          <w:lang w:val="hy-AM"/>
        </w:rPr>
        <w:t>North-Antenna</w:t>
      </w:r>
      <w:r w:rsidRPr="005F17F4">
        <w:rPr>
          <w:rFonts w:ascii="Sylfaen" w:hAnsi="Sylfaen"/>
          <w:sz w:val="24"/>
          <w:szCs w:val="24"/>
        </w:rPr>
        <w:t xml:space="preserve"> center </w:t>
      </w:r>
      <w:r w:rsidRPr="005F17F4">
        <w:rPr>
          <w:rFonts w:ascii="Sylfaen" w:hAnsi="Sylfaen"/>
          <w:sz w:val="24"/>
          <w:szCs w:val="24"/>
          <w:lang w:val="hy-AM"/>
        </w:rPr>
        <w:t>-</w:t>
      </w:r>
      <w:r w:rsidRPr="005F17F4">
        <w:rPr>
          <w:rFonts w:ascii="Sylfaen" w:hAnsi="Sylfaen"/>
          <w:sz w:val="24"/>
          <w:szCs w:val="24"/>
        </w:rPr>
        <w:t xml:space="preserve"> </w:t>
      </w:r>
      <w:r w:rsidRPr="005F17F4">
        <w:rPr>
          <w:rFonts w:ascii="Sylfaen" w:hAnsi="Sylfaen"/>
          <w:sz w:val="24"/>
          <w:szCs w:val="24"/>
          <w:lang w:val="hy-AM"/>
        </w:rPr>
        <w:t>South) with the meridian of Tegher  (North-Tegher Monastery  dome</w:t>
      </w:r>
      <w:r w:rsidRPr="005F17F4">
        <w:rPr>
          <w:rFonts w:ascii="Sylfaen" w:hAnsi="Sylfaen"/>
          <w:sz w:val="24"/>
          <w:szCs w:val="24"/>
        </w:rPr>
        <w:t xml:space="preserve"> </w:t>
      </w:r>
      <w:r w:rsidRPr="005F17F4">
        <w:rPr>
          <w:rFonts w:ascii="Sylfaen" w:hAnsi="Sylfaen"/>
          <w:sz w:val="24"/>
          <w:szCs w:val="24"/>
          <w:lang w:val="hy-AM"/>
        </w:rPr>
        <w:t>-South line).</w:t>
      </w:r>
    </w:p>
    <w:p w14:paraId="0B162403" w14:textId="77777777" w:rsidR="00132BEF" w:rsidRDefault="00132BEF" w:rsidP="00132BEF">
      <w:pPr>
        <w:jc w:val="both"/>
        <w:rPr>
          <w:rFonts w:ascii="Sylfaen" w:hAnsi="Sylfaen"/>
          <w:lang w:val="hy-AM"/>
        </w:rPr>
      </w:pPr>
    </w:p>
    <w:p w14:paraId="6B7043B4" w14:textId="77777777" w:rsidR="00A206D3" w:rsidRDefault="00A206D3" w:rsidP="00132BEF">
      <w:pPr>
        <w:jc w:val="both"/>
        <w:rPr>
          <w:rFonts w:ascii="Sylfaen" w:hAnsi="Sylfaen"/>
          <w:lang w:val="hy-AM"/>
        </w:rPr>
      </w:pPr>
    </w:p>
    <w:p w14:paraId="4CE24E92" w14:textId="77777777" w:rsidR="00A206D3" w:rsidRDefault="00A206D3" w:rsidP="00132BEF">
      <w:pPr>
        <w:jc w:val="both"/>
        <w:rPr>
          <w:rFonts w:ascii="Sylfaen" w:hAnsi="Sylfaen"/>
          <w:lang w:val="hy-AM"/>
        </w:rPr>
      </w:pPr>
    </w:p>
    <w:p w14:paraId="20ED0C62" w14:textId="77777777" w:rsidR="00A206D3" w:rsidRDefault="00A206D3" w:rsidP="00132BEF">
      <w:pPr>
        <w:jc w:val="both"/>
        <w:rPr>
          <w:rFonts w:ascii="Sylfaen" w:hAnsi="Sylfaen"/>
          <w:lang w:val="hy-AM"/>
        </w:rPr>
      </w:pPr>
    </w:p>
    <w:p w14:paraId="4100E12C" w14:textId="77777777" w:rsidR="00AC7EA8" w:rsidRPr="005F17F4" w:rsidRDefault="00AC7EA8" w:rsidP="00132BEF">
      <w:pPr>
        <w:jc w:val="both"/>
        <w:rPr>
          <w:rFonts w:ascii="Sylfaen" w:hAnsi="Sylfaen"/>
          <w:sz w:val="24"/>
          <w:szCs w:val="24"/>
        </w:rPr>
      </w:pPr>
      <w:r w:rsidRPr="005F17F4">
        <w:rPr>
          <w:rFonts w:ascii="Sylfaen" w:hAnsi="Sylfaen"/>
          <w:sz w:val="24"/>
          <w:szCs w:val="24"/>
        </w:rPr>
        <w:t xml:space="preserve">Using the credit: Technical University of Eindhoven NL for utilizing Grasp, AG expert </w:t>
      </w:r>
      <w:proofErr w:type="spellStart"/>
      <w:r w:rsidRPr="005F17F4">
        <w:rPr>
          <w:rFonts w:ascii="Sylfaen" w:hAnsi="Sylfaen"/>
          <w:sz w:val="24"/>
          <w:szCs w:val="24"/>
        </w:rPr>
        <w:t>Kees</w:t>
      </w:r>
      <w:proofErr w:type="spellEnd"/>
      <w:r w:rsidRPr="005F17F4">
        <w:rPr>
          <w:rFonts w:ascii="Sylfaen" w:hAnsi="Sylfaen"/>
          <w:sz w:val="24"/>
          <w:szCs w:val="24"/>
        </w:rPr>
        <w:t xml:space="preserve"> </w:t>
      </w:r>
      <w:proofErr w:type="spellStart"/>
      <w:proofErr w:type="gramStart"/>
      <w:r w:rsidRPr="005F17F4">
        <w:rPr>
          <w:rFonts w:ascii="Sylfaen" w:hAnsi="Sylfaen"/>
          <w:sz w:val="24"/>
          <w:szCs w:val="24"/>
        </w:rPr>
        <w:t>Van’t</w:t>
      </w:r>
      <w:proofErr w:type="spellEnd"/>
      <w:r w:rsidRPr="005F17F4">
        <w:rPr>
          <w:rFonts w:ascii="Sylfaen" w:hAnsi="Sylfaen"/>
          <w:sz w:val="24"/>
          <w:szCs w:val="24"/>
        </w:rPr>
        <w:t xml:space="preserve">  </w:t>
      </w:r>
      <w:proofErr w:type="spellStart"/>
      <w:r w:rsidRPr="005F17F4">
        <w:rPr>
          <w:rFonts w:ascii="Sylfaen" w:hAnsi="Sylfaen"/>
          <w:sz w:val="24"/>
          <w:szCs w:val="24"/>
        </w:rPr>
        <w:t>Klooster</w:t>
      </w:r>
      <w:proofErr w:type="spellEnd"/>
      <w:proofErr w:type="gramEnd"/>
      <w:r w:rsidRPr="005F17F4">
        <w:rPr>
          <w:rFonts w:ascii="Sylfaen" w:hAnsi="Sylfaen"/>
          <w:sz w:val="24"/>
          <w:szCs w:val="24"/>
        </w:rPr>
        <w:t xml:space="preserve"> provided us with some calculations.</w:t>
      </w:r>
    </w:p>
    <w:p w14:paraId="59CB1918" w14:textId="77777777" w:rsidR="00AC7EA8" w:rsidRPr="005F17F4" w:rsidRDefault="005F17F4" w:rsidP="00132BEF">
      <w:pPr>
        <w:jc w:val="both"/>
        <w:rPr>
          <w:rFonts w:ascii="Sylfaen" w:hAnsi="Sylfaen"/>
        </w:rPr>
      </w:pPr>
      <w:r>
        <w:rPr>
          <w:rFonts w:ascii="Sylfaen" w:hAnsi="Sylfaen"/>
        </w:rPr>
        <w:t>1.</w:t>
      </w:r>
    </w:p>
    <w:p w14:paraId="5F8E8BD4" w14:textId="77777777" w:rsidR="00A206D3" w:rsidRDefault="00A206D3" w:rsidP="00AC7EA8">
      <w:pPr>
        <w:jc w:val="center"/>
        <w:rPr>
          <w:rFonts w:ascii="Sylfaen" w:hAnsi="Sylfaen"/>
          <w:lang w:val="hy-AM"/>
        </w:rPr>
      </w:pPr>
      <w:r w:rsidRPr="00A206D3">
        <w:rPr>
          <w:rFonts w:ascii="Sylfaen" w:hAnsi="Sylfaen"/>
          <w:noProof/>
        </w:rPr>
        <w:drawing>
          <wp:inline distT="0" distB="0" distL="0" distR="0" wp14:anchorId="3D217EDF" wp14:editId="490CFDE3">
            <wp:extent cx="1151343" cy="8068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0952" cy="876685"/>
                    </a:xfrm>
                    <a:prstGeom prst="rect">
                      <a:avLst/>
                    </a:prstGeom>
                    <a:noFill/>
                    <a:ln>
                      <a:noFill/>
                    </a:ln>
                  </pic:spPr>
                </pic:pic>
              </a:graphicData>
            </a:graphic>
          </wp:inline>
        </w:drawing>
      </w:r>
      <w:r w:rsidR="00AC7EA8">
        <w:rPr>
          <w:rFonts w:ascii="Sylfaen" w:hAnsi="Sylfaen"/>
          <w:noProof/>
        </w:rPr>
        <w:t xml:space="preserve">              </w:t>
      </w:r>
      <w:r w:rsidRPr="00A206D3">
        <w:rPr>
          <w:rFonts w:ascii="Sylfaen" w:hAnsi="Sylfaen"/>
          <w:noProof/>
        </w:rPr>
        <w:drawing>
          <wp:inline distT="0" distB="0" distL="0" distR="0" wp14:anchorId="1274D53E" wp14:editId="272574F4">
            <wp:extent cx="4257675" cy="27090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0206" cy="2736097"/>
                    </a:xfrm>
                    <a:prstGeom prst="rect">
                      <a:avLst/>
                    </a:prstGeom>
                    <a:noFill/>
                    <a:ln>
                      <a:noFill/>
                    </a:ln>
                  </pic:spPr>
                </pic:pic>
              </a:graphicData>
            </a:graphic>
          </wp:inline>
        </w:drawing>
      </w:r>
    </w:p>
    <w:p w14:paraId="7A97233F" w14:textId="77777777" w:rsidR="00A206D3" w:rsidRDefault="00A206D3" w:rsidP="00132BEF">
      <w:pPr>
        <w:jc w:val="both"/>
        <w:rPr>
          <w:rFonts w:ascii="Sylfaen" w:hAnsi="Sylfaen"/>
          <w:lang w:val="hy-AM"/>
        </w:rPr>
      </w:pPr>
    </w:p>
    <w:p w14:paraId="133022EC" w14:textId="16E5B685" w:rsidR="00AC7EA8" w:rsidRPr="005F17F4" w:rsidRDefault="00AC7EA8" w:rsidP="001948E0">
      <w:pPr>
        <w:jc w:val="center"/>
        <w:rPr>
          <w:rFonts w:ascii="Sylfaen" w:hAnsi="Sylfaen"/>
          <w:sz w:val="20"/>
          <w:szCs w:val="20"/>
        </w:rPr>
      </w:pPr>
      <w:r w:rsidRPr="005F17F4">
        <w:rPr>
          <w:rFonts w:ascii="Sylfaen" w:hAnsi="Sylfaen"/>
          <w:sz w:val="20"/>
          <w:szCs w:val="20"/>
        </w:rPr>
        <w:t>Fig.</w:t>
      </w:r>
      <w:proofErr w:type="gramStart"/>
      <w:r w:rsidRPr="005F17F4">
        <w:rPr>
          <w:rFonts w:ascii="Sylfaen" w:hAnsi="Sylfaen"/>
          <w:sz w:val="20"/>
          <w:szCs w:val="20"/>
        </w:rPr>
        <w:t>1  M</w:t>
      </w:r>
      <w:r w:rsidRPr="005F17F4">
        <w:rPr>
          <w:rFonts w:ascii="Sylfaen" w:hAnsi="Sylfaen"/>
          <w:sz w:val="20"/>
          <w:szCs w:val="20"/>
          <w:lang w:val="hy-AM"/>
        </w:rPr>
        <w:t>icrostrip</w:t>
      </w:r>
      <w:proofErr w:type="gramEnd"/>
      <w:r w:rsidRPr="005F17F4">
        <w:rPr>
          <w:rFonts w:ascii="Sylfaen" w:hAnsi="Sylfaen"/>
          <w:sz w:val="20"/>
          <w:szCs w:val="20"/>
          <w:lang w:val="hy-AM"/>
        </w:rPr>
        <w:t xml:space="preserve"> patch antenna, calculated with MOM, </w:t>
      </w:r>
      <w:r w:rsidR="00F02DE9" w:rsidRPr="00F02DE9">
        <w:rPr>
          <w:rFonts w:ascii="Sylfaen" w:hAnsi="Sylfaen"/>
          <w:sz w:val="20"/>
          <w:szCs w:val="20"/>
          <w:lang w:val="hy-AM"/>
        </w:rPr>
        <w:t xml:space="preserve">based on model provided by Ticra, </w:t>
      </w:r>
      <w:r w:rsidRPr="005F17F4">
        <w:rPr>
          <w:rFonts w:ascii="Sylfaen" w:hAnsi="Sylfaen"/>
          <w:sz w:val="20"/>
          <w:szCs w:val="20"/>
          <w:lang w:val="hy-AM"/>
        </w:rPr>
        <w:t>radiation pattern decomposed in spherical waves, with respect to assumed origin (as needed to refer to in subsequent calculations</w:t>
      </w:r>
      <w:r w:rsidR="00F02DE9" w:rsidRPr="00F02DE9">
        <w:rPr>
          <w:rFonts w:ascii="Sylfaen" w:hAnsi="Sylfaen"/>
          <w:sz w:val="20"/>
          <w:szCs w:val="20"/>
          <w:lang w:val="hy-AM"/>
        </w:rPr>
        <w:t>)</w:t>
      </w:r>
      <w:r w:rsidRPr="005F17F4">
        <w:rPr>
          <w:rFonts w:ascii="Sylfaen" w:hAnsi="Sylfaen"/>
          <w:sz w:val="20"/>
          <w:szCs w:val="20"/>
        </w:rPr>
        <w:t>. S</w:t>
      </w:r>
      <w:r w:rsidRPr="005F17F4">
        <w:rPr>
          <w:rFonts w:ascii="Sylfaen" w:hAnsi="Sylfaen"/>
          <w:sz w:val="20"/>
          <w:szCs w:val="20"/>
          <w:lang w:val="hy-AM"/>
        </w:rPr>
        <w:t xml:space="preserve">pherical wave expansion transferred to secondary focus of a spherical main reflector with a correcting sub-reflector. The correcting sub-reflector is similar as to the one used in calculations presented in 18-September virtual Armenian Radio telescope and Interferometer Conference </w:t>
      </w:r>
      <w:r w:rsidRPr="005F17F4">
        <w:rPr>
          <w:rFonts w:ascii="Sylfaen" w:hAnsi="Sylfaen"/>
          <w:sz w:val="20"/>
          <w:szCs w:val="20"/>
          <w:lang w:val="hy-AM"/>
        </w:rPr>
        <w:t>see for details in that hand-out concerning correction spherical reflector and correcting sub-reflector, analyzed with a dedicated corrugated horn (18 sept)</w:t>
      </w:r>
      <w:r w:rsidRPr="005F17F4">
        <w:rPr>
          <w:rFonts w:ascii="Sylfaen" w:hAnsi="Sylfaen"/>
          <w:sz w:val="20"/>
          <w:szCs w:val="20"/>
        </w:rPr>
        <w:t>.</w:t>
      </w:r>
    </w:p>
    <w:p w14:paraId="38B8751A" w14:textId="77777777" w:rsidR="005F17F4" w:rsidRPr="005F17F4" w:rsidRDefault="005F17F4" w:rsidP="005F17F4">
      <w:pPr>
        <w:autoSpaceDE w:val="0"/>
        <w:autoSpaceDN w:val="0"/>
        <w:adjustRightInd w:val="0"/>
        <w:spacing w:after="0" w:line="240" w:lineRule="auto"/>
        <w:rPr>
          <w:rFonts w:ascii="Calibri" w:hAnsi="Calibri" w:cs="Calibri"/>
          <w:color w:val="000000"/>
          <w:sz w:val="24"/>
          <w:szCs w:val="24"/>
        </w:rPr>
      </w:pPr>
    </w:p>
    <w:p w14:paraId="17713739" w14:textId="77777777" w:rsidR="005F17F4" w:rsidRPr="005F17F4" w:rsidRDefault="005F17F4" w:rsidP="005F17F4">
      <w:pPr>
        <w:autoSpaceDE w:val="0"/>
        <w:autoSpaceDN w:val="0"/>
        <w:adjustRightInd w:val="0"/>
        <w:spacing w:after="0" w:line="240" w:lineRule="auto"/>
        <w:rPr>
          <w:rFonts w:ascii="Calibri" w:hAnsi="Calibri" w:cs="Calibri"/>
          <w:sz w:val="24"/>
          <w:szCs w:val="24"/>
        </w:rPr>
      </w:pPr>
    </w:p>
    <w:p w14:paraId="6D6031D6" w14:textId="77777777" w:rsidR="005F17F4" w:rsidRPr="005F17F4" w:rsidRDefault="005F17F4" w:rsidP="005F17F4">
      <w:pPr>
        <w:jc w:val="both"/>
        <w:rPr>
          <w:rFonts w:ascii="Sylfaen" w:hAnsi="Sylfaen"/>
          <w:sz w:val="24"/>
          <w:szCs w:val="24"/>
        </w:rPr>
      </w:pPr>
      <w:r>
        <w:rPr>
          <w:rFonts w:ascii="Sylfaen" w:hAnsi="Sylfaen"/>
          <w:sz w:val="24"/>
          <w:szCs w:val="24"/>
        </w:rPr>
        <w:t xml:space="preserve">2. </w:t>
      </w:r>
      <w:r w:rsidRPr="005F17F4">
        <w:rPr>
          <w:rFonts w:ascii="Sylfaen" w:hAnsi="Sylfaen"/>
          <w:sz w:val="24"/>
          <w:szCs w:val="24"/>
        </w:rPr>
        <w:t>Predicted radiation pattern for a spherical wave expansion representing a microstrip patch mounted in the focal point in the large radio telescope. One assumption has been made and checked: the part beyond ~32 meter is ignored in the physical optics calculations, as its contribution goes to a low level.</w:t>
      </w:r>
    </w:p>
    <w:p w14:paraId="1E64DE6C" w14:textId="77777777" w:rsidR="00AC7EA8" w:rsidRDefault="00AC7EA8" w:rsidP="00AC7EA8">
      <w:pPr>
        <w:jc w:val="both"/>
        <w:rPr>
          <w:rFonts w:ascii="Sylfaen" w:hAnsi="Sylfaen"/>
        </w:rPr>
      </w:pPr>
    </w:p>
    <w:p w14:paraId="1EB59C7E" w14:textId="32DF0741" w:rsidR="00AC7EA8" w:rsidRDefault="00AC7EA8" w:rsidP="00AC7EA8">
      <w:pPr>
        <w:jc w:val="both"/>
        <w:rPr>
          <w:rFonts w:ascii="Sylfaen" w:hAnsi="Sylfaen"/>
        </w:rPr>
      </w:pPr>
    </w:p>
    <w:p w14:paraId="38415DA6" w14:textId="31261245" w:rsidR="00AC7EA8" w:rsidRDefault="001F0890" w:rsidP="00AC7EA8">
      <w:pPr>
        <w:jc w:val="both"/>
        <w:rPr>
          <w:rFonts w:ascii="Sylfaen" w:hAnsi="Sylfaen"/>
        </w:rPr>
      </w:pPr>
      <w:r w:rsidRPr="00AC7EA8">
        <w:rPr>
          <w:rFonts w:ascii="Sylfaen" w:hAnsi="Sylfaen"/>
          <w:noProof/>
        </w:rPr>
        <w:lastRenderedPageBreak/>
        <mc:AlternateContent>
          <mc:Choice Requires="wps">
            <w:drawing>
              <wp:anchor distT="45720" distB="45720" distL="114300" distR="114300" simplePos="0" relativeHeight="251659264" behindDoc="0" locked="0" layoutInCell="1" allowOverlap="1" wp14:anchorId="63048EC7" wp14:editId="5E9543B0">
                <wp:simplePos x="0" y="0"/>
                <wp:positionH relativeFrom="column">
                  <wp:posOffset>800100</wp:posOffset>
                </wp:positionH>
                <wp:positionV relativeFrom="paragraph">
                  <wp:posOffset>109220</wp:posOffset>
                </wp:positionV>
                <wp:extent cx="4029075" cy="20669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066925"/>
                        </a:xfrm>
                        <a:prstGeom prst="rect">
                          <a:avLst/>
                        </a:prstGeom>
                        <a:solidFill>
                          <a:srgbClr val="FFFFFF"/>
                        </a:solidFill>
                        <a:ln w="9525">
                          <a:solidFill>
                            <a:srgbClr val="000000"/>
                          </a:solidFill>
                          <a:miter lim="800000"/>
                          <a:headEnd/>
                          <a:tailEnd/>
                        </a:ln>
                      </wps:spPr>
                      <wps:txbx>
                        <w:txbxContent>
                          <w:p w14:paraId="7CC35A0D" w14:textId="72C508B9" w:rsidR="00AC7EA8" w:rsidRDefault="007D76AB">
                            <w:r>
                              <w:rPr>
                                <w:noProof/>
                              </w:rPr>
                              <w:drawing>
                                <wp:inline distT="0" distB="0" distL="0" distR="0" wp14:anchorId="0BEC9400" wp14:editId="35394189">
                                  <wp:extent cx="3622595" cy="1895475"/>
                                  <wp:effectExtent l="0" t="0" r="0" b="0"/>
                                  <wp:docPr id="16" name="Graphic 7">
                                    <a:extLst xmlns:a="http://schemas.openxmlformats.org/drawingml/2006/main">
                                      <a:ext uri="{FF2B5EF4-FFF2-40B4-BE49-F238E27FC236}">
                                        <a16:creationId xmlns:a16="http://schemas.microsoft.com/office/drawing/2014/main" id="{2657D9C9-0B25-4486-9F2D-E0CA82A1E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2657D9C9-0B25-4486-9F2D-E0CA82A1E03C}"/>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3633902" cy="19013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048EC7" id="_x0000_t202" coordsize="21600,21600" o:spt="202" path="m,l,21600r21600,l21600,xe">
                <v:stroke joinstyle="miter"/>
                <v:path gradientshapeok="t" o:connecttype="rect"/>
              </v:shapetype>
              <v:shape id="Text Box 2" o:spid="_x0000_s1026" type="#_x0000_t202" style="position:absolute;left:0;text-align:left;margin-left:63pt;margin-top:8.6pt;width:317.25pt;height:162.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">
                <v:textbox>
                  <w:txbxContent>
                    <w:p w14:paraId="7CC35A0D" w14:textId="72C508B9" w:rsidR="00AC7EA8" w:rsidRDefault="007D76AB">
                      <w:r>
                        <w:rPr>
                          <w:noProof/>
                        </w:rPr>
                        <w:drawing>
                          <wp:inline distT="0" distB="0" distL="0" distR="0" wp14:anchorId="0BEC9400" wp14:editId="35394189">
                            <wp:extent cx="3622595" cy="1895475"/>
                            <wp:effectExtent l="0" t="0" r="0" b="0"/>
                            <wp:docPr id="16" name="Graphic 7">
                              <a:extLst xmlns:a="http://schemas.openxmlformats.org/drawingml/2006/main">
                                <a:ext uri="{FF2B5EF4-FFF2-40B4-BE49-F238E27FC236}">
                                  <a16:creationId xmlns:a16="http://schemas.microsoft.com/office/drawing/2014/main" id="{2657D9C9-0B25-4486-9F2D-E0CA82A1E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2657D9C9-0B25-4486-9F2D-E0CA82A1E03C}"/>
                                        </a:ext>
                                      </a:extLst>
                                    </pic:cNvPr>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3633902" cy="1901391"/>
                                    </a:xfrm>
                                    <a:prstGeom prst="rect">
                                      <a:avLst/>
                                    </a:prstGeom>
                                  </pic:spPr>
                                </pic:pic>
                              </a:graphicData>
                            </a:graphic>
                          </wp:inline>
                        </w:drawing>
                      </w:r>
                    </w:p>
                  </w:txbxContent>
                </v:textbox>
                <w10:wrap type="square"/>
              </v:shape>
            </w:pict>
          </mc:Fallback>
        </mc:AlternateContent>
      </w:r>
    </w:p>
    <w:p w14:paraId="3EB274E8" w14:textId="77777777" w:rsidR="00AC7EA8" w:rsidRDefault="00AC7EA8" w:rsidP="00AC7EA8">
      <w:pPr>
        <w:jc w:val="both"/>
        <w:rPr>
          <w:rFonts w:ascii="Sylfaen" w:hAnsi="Sylfaen"/>
        </w:rPr>
      </w:pPr>
    </w:p>
    <w:p w14:paraId="5F3BCCAF" w14:textId="77777777" w:rsidR="00AC7EA8" w:rsidRPr="00AC7EA8" w:rsidRDefault="00AC7EA8" w:rsidP="00AC7EA8">
      <w:pPr>
        <w:jc w:val="both"/>
        <w:rPr>
          <w:rFonts w:ascii="Sylfaen" w:hAnsi="Sylfaen"/>
        </w:rPr>
      </w:pPr>
    </w:p>
    <w:p w14:paraId="14283EB4" w14:textId="77777777" w:rsidR="00AC7EA8" w:rsidRDefault="00AC7EA8" w:rsidP="00AC7EA8">
      <w:pPr>
        <w:pStyle w:val="Default"/>
      </w:pPr>
    </w:p>
    <w:p w14:paraId="2BB688A0" w14:textId="77777777" w:rsidR="00F02DE9" w:rsidRDefault="00F02DE9" w:rsidP="001948E0">
      <w:pPr>
        <w:pStyle w:val="Default"/>
        <w:jc w:val="center"/>
        <w:rPr>
          <w:rFonts w:ascii="Sylfaen" w:hAnsi="Sylfaen" w:cstheme="minorBidi"/>
          <w:color w:val="auto"/>
          <w:sz w:val="20"/>
          <w:szCs w:val="20"/>
        </w:rPr>
      </w:pPr>
    </w:p>
    <w:p w14:paraId="772537DF" w14:textId="77777777" w:rsidR="00F02DE9" w:rsidRDefault="00F02DE9" w:rsidP="001948E0">
      <w:pPr>
        <w:pStyle w:val="Default"/>
        <w:jc w:val="center"/>
        <w:rPr>
          <w:rFonts w:ascii="Sylfaen" w:hAnsi="Sylfaen" w:cstheme="minorBidi"/>
          <w:color w:val="auto"/>
          <w:sz w:val="20"/>
          <w:szCs w:val="20"/>
        </w:rPr>
      </w:pPr>
    </w:p>
    <w:p w14:paraId="4699D1E0" w14:textId="77777777" w:rsidR="001F0890" w:rsidRDefault="001F0890" w:rsidP="00F02DE9">
      <w:pPr>
        <w:pStyle w:val="Default"/>
        <w:jc w:val="center"/>
        <w:rPr>
          <w:rFonts w:ascii="Sylfaen" w:hAnsi="Sylfaen" w:cstheme="minorBidi"/>
          <w:color w:val="auto"/>
          <w:sz w:val="20"/>
          <w:szCs w:val="20"/>
        </w:rPr>
      </w:pPr>
    </w:p>
    <w:p w14:paraId="4B0011FF" w14:textId="77777777" w:rsidR="001F0890" w:rsidRDefault="001F0890" w:rsidP="00F02DE9">
      <w:pPr>
        <w:pStyle w:val="Default"/>
        <w:jc w:val="center"/>
        <w:rPr>
          <w:rFonts w:ascii="Sylfaen" w:hAnsi="Sylfaen" w:cstheme="minorBidi"/>
          <w:color w:val="auto"/>
          <w:sz w:val="20"/>
          <w:szCs w:val="20"/>
        </w:rPr>
      </w:pPr>
    </w:p>
    <w:p w14:paraId="32FEDC74" w14:textId="77777777" w:rsidR="001F0890" w:rsidRDefault="001F0890" w:rsidP="00F02DE9">
      <w:pPr>
        <w:pStyle w:val="Default"/>
        <w:jc w:val="center"/>
        <w:rPr>
          <w:rFonts w:ascii="Sylfaen" w:hAnsi="Sylfaen" w:cstheme="minorBidi"/>
          <w:color w:val="auto"/>
          <w:sz w:val="20"/>
          <w:szCs w:val="20"/>
        </w:rPr>
      </w:pPr>
    </w:p>
    <w:p w14:paraId="48541B68" w14:textId="77777777" w:rsidR="001F0890" w:rsidRDefault="001F0890" w:rsidP="00F02DE9">
      <w:pPr>
        <w:pStyle w:val="Default"/>
        <w:jc w:val="center"/>
        <w:rPr>
          <w:rFonts w:ascii="Sylfaen" w:hAnsi="Sylfaen" w:cstheme="minorBidi"/>
          <w:color w:val="auto"/>
          <w:sz w:val="20"/>
          <w:szCs w:val="20"/>
        </w:rPr>
      </w:pPr>
    </w:p>
    <w:p w14:paraId="358918D0" w14:textId="77777777" w:rsidR="001F0890" w:rsidRDefault="001F0890" w:rsidP="00F02DE9">
      <w:pPr>
        <w:pStyle w:val="Default"/>
        <w:jc w:val="center"/>
        <w:rPr>
          <w:rFonts w:ascii="Sylfaen" w:hAnsi="Sylfaen" w:cstheme="minorBidi"/>
          <w:color w:val="auto"/>
          <w:sz w:val="20"/>
          <w:szCs w:val="20"/>
        </w:rPr>
      </w:pPr>
    </w:p>
    <w:p w14:paraId="2770C9E8" w14:textId="77777777" w:rsidR="001F0890" w:rsidRDefault="001F0890" w:rsidP="00F02DE9">
      <w:pPr>
        <w:pStyle w:val="Default"/>
        <w:jc w:val="center"/>
        <w:rPr>
          <w:rFonts w:ascii="Sylfaen" w:hAnsi="Sylfaen" w:cstheme="minorBidi"/>
          <w:color w:val="auto"/>
          <w:sz w:val="20"/>
          <w:szCs w:val="20"/>
        </w:rPr>
      </w:pPr>
    </w:p>
    <w:p w14:paraId="3C6654BB" w14:textId="77777777" w:rsidR="001F0890" w:rsidRDefault="001F0890" w:rsidP="00F02DE9">
      <w:pPr>
        <w:pStyle w:val="Default"/>
        <w:jc w:val="center"/>
        <w:rPr>
          <w:rFonts w:ascii="Sylfaen" w:hAnsi="Sylfaen" w:cstheme="minorBidi"/>
          <w:color w:val="auto"/>
          <w:sz w:val="20"/>
          <w:szCs w:val="20"/>
        </w:rPr>
      </w:pPr>
    </w:p>
    <w:p w14:paraId="2FB5A661" w14:textId="77777777" w:rsidR="001F0890" w:rsidRDefault="001F0890" w:rsidP="00F02DE9">
      <w:pPr>
        <w:pStyle w:val="Default"/>
        <w:jc w:val="center"/>
        <w:rPr>
          <w:rFonts w:ascii="Sylfaen" w:hAnsi="Sylfaen" w:cstheme="minorBidi"/>
          <w:color w:val="auto"/>
          <w:sz w:val="20"/>
          <w:szCs w:val="20"/>
        </w:rPr>
      </w:pPr>
    </w:p>
    <w:p w14:paraId="26956ACC" w14:textId="696D29B3" w:rsidR="00AC7EA8" w:rsidRPr="005F17F4" w:rsidRDefault="00AC7EA8" w:rsidP="00F02DE9">
      <w:pPr>
        <w:pStyle w:val="Default"/>
        <w:jc w:val="center"/>
        <w:rPr>
          <w:rFonts w:ascii="Sylfaen" w:hAnsi="Sylfaen"/>
          <w:sz w:val="20"/>
          <w:szCs w:val="20"/>
        </w:rPr>
      </w:pPr>
      <w:r w:rsidRPr="005F17F4">
        <w:rPr>
          <w:rFonts w:ascii="Sylfaen" w:hAnsi="Sylfaen" w:cstheme="minorBidi"/>
          <w:color w:val="auto"/>
          <w:sz w:val="20"/>
          <w:szCs w:val="20"/>
        </w:rPr>
        <w:t xml:space="preserve">Fig.2 </w:t>
      </w:r>
      <w:r w:rsidR="005F17F4" w:rsidRPr="005F17F4">
        <w:rPr>
          <w:rFonts w:ascii="Sylfaen" w:hAnsi="Sylfaen" w:cstheme="minorBidi"/>
          <w:color w:val="auto"/>
          <w:sz w:val="20"/>
          <w:szCs w:val="20"/>
        </w:rPr>
        <w:t xml:space="preserve"> </w:t>
      </w:r>
      <w:r w:rsidR="005F17F4">
        <w:rPr>
          <w:rFonts w:ascii="Sylfaen" w:hAnsi="Sylfaen" w:cstheme="minorBidi"/>
          <w:color w:val="auto"/>
          <w:sz w:val="20"/>
          <w:szCs w:val="20"/>
        </w:rPr>
        <w:t xml:space="preserve"> </w:t>
      </w:r>
      <w:r w:rsidRPr="005F17F4">
        <w:rPr>
          <w:rFonts w:ascii="Sylfaen" w:hAnsi="Sylfaen" w:cstheme="minorBidi"/>
          <w:color w:val="auto"/>
          <w:sz w:val="20"/>
          <w:szCs w:val="20"/>
        </w:rPr>
        <w:t>ROT54 illuminated with microstrip patch (Lin pol, y plane)</w:t>
      </w:r>
      <w:r w:rsidR="00F02DE9">
        <w:rPr>
          <w:rFonts w:ascii="Sylfaen" w:hAnsi="Sylfaen" w:cstheme="minorBidi"/>
          <w:color w:val="auto"/>
          <w:sz w:val="20"/>
          <w:szCs w:val="20"/>
        </w:rPr>
        <w:t xml:space="preserve">. </w:t>
      </w:r>
      <w:r w:rsidR="005F17F4" w:rsidRPr="005F17F4">
        <w:rPr>
          <w:rFonts w:ascii="Sylfaen" w:hAnsi="Sylfaen"/>
          <w:sz w:val="20"/>
          <w:szCs w:val="20"/>
        </w:rPr>
        <w:t xml:space="preserve">The </w:t>
      </w:r>
      <w:proofErr w:type="spellStart"/>
      <w:r w:rsidR="005F17F4" w:rsidRPr="005F17F4">
        <w:rPr>
          <w:rFonts w:ascii="Sylfaen" w:hAnsi="Sylfaen"/>
          <w:sz w:val="20"/>
          <w:szCs w:val="20"/>
        </w:rPr>
        <w:t>microstrip</w:t>
      </w:r>
      <w:proofErr w:type="spellEnd"/>
      <w:r w:rsidR="005F17F4" w:rsidRPr="005F17F4">
        <w:rPr>
          <w:rFonts w:ascii="Sylfaen" w:hAnsi="Sylfaen"/>
          <w:sz w:val="20"/>
          <w:szCs w:val="20"/>
        </w:rPr>
        <w:t xml:space="preserve"> patch is linearly polarized, asymmetric feeding point</w:t>
      </w:r>
      <w:r w:rsidR="00F02DE9">
        <w:rPr>
          <w:rFonts w:ascii="Sylfaen" w:hAnsi="Sylfaen"/>
          <w:sz w:val="20"/>
          <w:szCs w:val="20"/>
        </w:rPr>
        <w:t>. S</w:t>
      </w:r>
      <w:r w:rsidR="005F17F4" w:rsidRPr="005F17F4">
        <w:rPr>
          <w:rFonts w:ascii="Sylfaen" w:hAnsi="Sylfaen"/>
          <w:sz w:val="20"/>
          <w:szCs w:val="20"/>
        </w:rPr>
        <w:t>pherical wave expansion patch co-aligned with ROT54 focal position</w:t>
      </w:r>
      <w:r w:rsidR="001948E0">
        <w:rPr>
          <w:rFonts w:ascii="Sylfaen" w:hAnsi="Sylfaen"/>
          <w:sz w:val="20"/>
          <w:szCs w:val="20"/>
        </w:rPr>
        <w:t>.</w:t>
      </w:r>
    </w:p>
    <w:p w14:paraId="4D2EE209" w14:textId="1BE5B04A" w:rsidR="005F17F4" w:rsidRPr="005F17F4" w:rsidRDefault="001F0890" w:rsidP="005F17F4">
      <w:pPr>
        <w:autoSpaceDE w:val="0"/>
        <w:autoSpaceDN w:val="0"/>
        <w:adjustRightInd w:val="0"/>
        <w:spacing w:after="0" w:line="240" w:lineRule="auto"/>
        <w:rPr>
          <w:rFonts w:ascii="Calibri" w:hAnsi="Calibri" w:cs="Calibri"/>
          <w:color w:val="000000"/>
          <w:sz w:val="24"/>
          <w:szCs w:val="24"/>
        </w:rPr>
      </w:pPr>
      <w:r w:rsidRPr="001948E0">
        <w:rPr>
          <w:rFonts w:ascii="Sylfaen" w:hAnsi="Sylfaen"/>
          <w:noProof/>
          <w:sz w:val="20"/>
          <w:szCs w:val="20"/>
        </w:rPr>
        <mc:AlternateContent>
          <mc:Choice Requires="wps">
            <w:drawing>
              <wp:anchor distT="45720" distB="45720" distL="114300" distR="114300" simplePos="0" relativeHeight="251663360" behindDoc="0" locked="0" layoutInCell="1" allowOverlap="1" wp14:anchorId="5F77E202" wp14:editId="28F56969">
                <wp:simplePos x="0" y="0"/>
                <wp:positionH relativeFrom="column">
                  <wp:posOffset>952501</wp:posOffset>
                </wp:positionH>
                <wp:positionV relativeFrom="paragraph">
                  <wp:posOffset>99696</wp:posOffset>
                </wp:positionV>
                <wp:extent cx="4514850" cy="24193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419350"/>
                        </a:xfrm>
                        <a:prstGeom prst="rect">
                          <a:avLst/>
                        </a:prstGeom>
                        <a:solidFill>
                          <a:srgbClr val="FFFFFF"/>
                        </a:solidFill>
                        <a:ln w="9525">
                          <a:solidFill>
                            <a:srgbClr val="000000"/>
                          </a:solidFill>
                          <a:miter lim="800000"/>
                          <a:headEnd/>
                          <a:tailEnd/>
                        </a:ln>
                      </wps:spPr>
                      <wps:txbx>
                        <w:txbxContent>
                          <w:p w14:paraId="799DA99A" w14:textId="20DF01F0" w:rsidR="001948E0" w:rsidRDefault="007D76AB" w:rsidP="001948E0">
                            <w:r>
                              <w:rPr>
                                <w:noProof/>
                              </w:rPr>
                              <w:drawing>
                                <wp:inline distT="0" distB="0" distL="0" distR="0" wp14:anchorId="265A2304" wp14:editId="46379293">
                                  <wp:extent cx="4305300" cy="2252691"/>
                                  <wp:effectExtent l="0" t="0" r="0" b="0"/>
                                  <wp:docPr id="14" name="Graphic 1">
                                    <a:extLst xmlns:a="http://schemas.openxmlformats.org/drawingml/2006/main">
                                      <a:ext uri="{FF2B5EF4-FFF2-40B4-BE49-F238E27FC236}">
                                        <a16:creationId xmlns:a16="http://schemas.microsoft.com/office/drawing/2014/main" id="{67D91EE5-A34E-498A-97BC-5330E5483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7D91EE5-A34E-498A-97BC-5330E54832AF}"/>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9191" cy="225995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7E202" id="_x0000_s1027" type="#_x0000_t202" style="position:absolute;margin-left:75pt;margin-top:7.85pt;width:355.5pt;height:19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">
                <v:textbox>
                  <w:txbxContent>
                    <w:p w14:paraId="799DA99A" w14:textId="20DF01F0" w:rsidR="001948E0" w:rsidRDefault="007D76AB" w:rsidP="001948E0">
                      <w:r>
                        <w:rPr>
                          <w:noProof/>
                        </w:rPr>
                        <w:drawing>
                          <wp:inline distT="0" distB="0" distL="0" distR="0" wp14:anchorId="265A2304" wp14:editId="46379293">
                            <wp:extent cx="4305300" cy="2252691"/>
                            <wp:effectExtent l="0" t="0" r="0" b="0"/>
                            <wp:docPr id="14" name="Graphic 1">
                              <a:extLst xmlns:a="http://schemas.openxmlformats.org/drawingml/2006/main">
                                <a:ext uri="{FF2B5EF4-FFF2-40B4-BE49-F238E27FC236}">
                                  <a16:creationId xmlns:a16="http://schemas.microsoft.com/office/drawing/2014/main" id="{67D91EE5-A34E-498A-97BC-5330E54832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7D91EE5-A34E-498A-97BC-5330E54832AF}"/>
                                        </a:ext>
                                      </a:extLst>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9191" cy="2259959"/>
                                    </a:xfrm>
                                    <a:prstGeom prst="rect">
                                      <a:avLst/>
                                    </a:prstGeom>
                                  </pic:spPr>
                                </pic:pic>
                              </a:graphicData>
                            </a:graphic>
                          </wp:inline>
                        </w:drawing>
                      </w:r>
                    </w:p>
                  </w:txbxContent>
                </v:textbox>
                <w10:wrap type="square"/>
              </v:shape>
            </w:pict>
          </mc:Fallback>
        </mc:AlternateContent>
      </w:r>
    </w:p>
    <w:p w14:paraId="1AA24984" w14:textId="46CCC61B" w:rsidR="001948E0" w:rsidRPr="005F17F4" w:rsidRDefault="001948E0" w:rsidP="001948E0">
      <w:pPr>
        <w:jc w:val="both"/>
        <w:rPr>
          <w:rFonts w:ascii="Sylfaen" w:hAnsi="Sylfaen"/>
        </w:rPr>
      </w:pPr>
    </w:p>
    <w:p w14:paraId="5EEB030D" w14:textId="76F2A1E3" w:rsidR="001948E0" w:rsidRPr="00F02DE9" w:rsidRDefault="00F02DE9" w:rsidP="001948E0">
      <w:pPr>
        <w:jc w:val="both"/>
        <w:rPr>
          <w:rFonts w:ascii="Sylfaen" w:hAnsi="Sylfaen"/>
        </w:rPr>
      </w:pPr>
      <w:r w:rsidRPr="00F02DE9">
        <w:rPr>
          <w:rFonts w:ascii="Sylfaen" w:hAnsi="Sylfaen"/>
        </w:rPr>
        <w:t xml:space="preserve"> </w:t>
      </w:r>
    </w:p>
    <w:p w14:paraId="78E0E91A" w14:textId="77777777" w:rsidR="001948E0" w:rsidRDefault="001948E0" w:rsidP="001948E0">
      <w:pPr>
        <w:jc w:val="both"/>
        <w:rPr>
          <w:rFonts w:ascii="Sylfaen" w:hAnsi="Sylfaen"/>
          <w:lang w:val="hy-AM"/>
        </w:rPr>
      </w:pPr>
    </w:p>
    <w:p w14:paraId="675B936A" w14:textId="77777777" w:rsidR="001948E0" w:rsidRDefault="001948E0" w:rsidP="001948E0">
      <w:pPr>
        <w:jc w:val="both"/>
        <w:rPr>
          <w:rFonts w:ascii="Sylfaen" w:hAnsi="Sylfaen"/>
          <w:lang w:val="hy-AM"/>
        </w:rPr>
      </w:pPr>
    </w:p>
    <w:p w14:paraId="3F3324D9" w14:textId="77777777" w:rsidR="001948E0" w:rsidRDefault="001948E0" w:rsidP="001948E0">
      <w:pPr>
        <w:pStyle w:val="Default"/>
      </w:pPr>
    </w:p>
    <w:p w14:paraId="18287B7B" w14:textId="77777777" w:rsidR="00F02DE9" w:rsidRDefault="00F02DE9" w:rsidP="001948E0">
      <w:pPr>
        <w:pStyle w:val="Default"/>
        <w:jc w:val="center"/>
        <w:rPr>
          <w:rFonts w:ascii="Sylfaen" w:hAnsi="Sylfaen" w:cstheme="minorBidi"/>
          <w:color w:val="auto"/>
          <w:sz w:val="20"/>
          <w:szCs w:val="20"/>
        </w:rPr>
      </w:pPr>
    </w:p>
    <w:p w14:paraId="0157E593" w14:textId="77777777" w:rsidR="001F0890" w:rsidRDefault="001F0890" w:rsidP="001948E0">
      <w:pPr>
        <w:pStyle w:val="Default"/>
        <w:jc w:val="center"/>
        <w:rPr>
          <w:rFonts w:ascii="Sylfaen" w:hAnsi="Sylfaen" w:cstheme="minorBidi"/>
          <w:color w:val="auto"/>
          <w:sz w:val="20"/>
          <w:szCs w:val="20"/>
        </w:rPr>
      </w:pPr>
    </w:p>
    <w:p w14:paraId="691D63B2" w14:textId="77777777" w:rsidR="001F0890" w:rsidRDefault="001F0890" w:rsidP="001948E0">
      <w:pPr>
        <w:pStyle w:val="Default"/>
        <w:jc w:val="center"/>
        <w:rPr>
          <w:rFonts w:ascii="Sylfaen" w:hAnsi="Sylfaen" w:cstheme="minorBidi"/>
          <w:color w:val="auto"/>
          <w:sz w:val="20"/>
          <w:szCs w:val="20"/>
        </w:rPr>
      </w:pPr>
    </w:p>
    <w:p w14:paraId="7305C052" w14:textId="77777777" w:rsidR="001F0890" w:rsidRDefault="001F0890" w:rsidP="001948E0">
      <w:pPr>
        <w:pStyle w:val="Default"/>
        <w:jc w:val="center"/>
        <w:rPr>
          <w:rFonts w:ascii="Sylfaen" w:hAnsi="Sylfaen" w:cstheme="minorBidi"/>
          <w:color w:val="auto"/>
          <w:sz w:val="20"/>
          <w:szCs w:val="20"/>
        </w:rPr>
      </w:pPr>
    </w:p>
    <w:p w14:paraId="7F294D4C" w14:textId="77777777" w:rsidR="001F0890" w:rsidRDefault="001F0890" w:rsidP="001948E0">
      <w:pPr>
        <w:pStyle w:val="Default"/>
        <w:jc w:val="center"/>
        <w:rPr>
          <w:rFonts w:ascii="Sylfaen" w:hAnsi="Sylfaen" w:cstheme="minorBidi"/>
          <w:color w:val="auto"/>
          <w:sz w:val="20"/>
          <w:szCs w:val="20"/>
        </w:rPr>
      </w:pPr>
    </w:p>
    <w:p w14:paraId="59CF8B95" w14:textId="77777777" w:rsidR="001F0890" w:rsidRDefault="001F0890" w:rsidP="001948E0">
      <w:pPr>
        <w:pStyle w:val="Default"/>
        <w:jc w:val="center"/>
        <w:rPr>
          <w:rFonts w:ascii="Sylfaen" w:hAnsi="Sylfaen" w:cstheme="minorBidi"/>
          <w:color w:val="auto"/>
          <w:sz w:val="20"/>
          <w:szCs w:val="20"/>
        </w:rPr>
      </w:pPr>
    </w:p>
    <w:p w14:paraId="2342EBDF" w14:textId="77777777" w:rsidR="001F0890" w:rsidRDefault="001F0890" w:rsidP="001948E0">
      <w:pPr>
        <w:pStyle w:val="Default"/>
        <w:jc w:val="center"/>
        <w:rPr>
          <w:rFonts w:ascii="Sylfaen" w:hAnsi="Sylfaen" w:cstheme="minorBidi"/>
          <w:color w:val="auto"/>
          <w:sz w:val="20"/>
          <w:szCs w:val="20"/>
        </w:rPr>
      </w:pPr>
    </w:p>
    <w:p w14:paraId="28195C6B" w14:textId="0A2AB3DD" w:rsidR="001948E0" w:rsidRDefault="001948E0" w:rsidP="001948E0">
      <w:pPr>
        <w:pStyle w:val="Default"/>
        <w:jc w:val="center"/>
        <w:rPr>
          <w:rFonts w:ascii="Sylfaen" w:hAnsi="Sylfaen" w:cstheme="minorBidi"/>
          <w:color w:val="auto"/>
          <w:sz w:val="20"/>
          <w:szCs w:val="20"/>
        </w:rPr>
      </w:pPr>
      <w:r w:rsidRPr="005F17F4">
        <w:rPr>
          <w:rFonts w:ascii="Sylfaen" w:hAnsi="Sylfaen" w:cstheme="minorBidi"/>
          <w:color w:val="auto"/>
          <w:sz w:val="20"/>
          <w:szCs w:val="20"/>
        </w:rPr>
        <w:t xml:space="preserve">Fig. </w:t>
      </w:r>
      <w:r>
        <w:rPr>
          <w:rFonts w:ascii="Sylfaen" w:hAnsi="Sylfaen" w:cstheme="minorBidi"/>
          <w:color w:val="auto"/>
          <w:sz w:val="20"/>
          <w:szCs w:val="20"/>
        </w:rPr>
        <w:t>3.</w:t>
      </w:r>
      <w:r w:rsidRPr="005F17F4">
        <w:rPr>
          <w:rFonts w:ascii="Sylfaen" w:hAnsi="Sylfaen" w:cstheme="minorBidi"/>
          <w:color w:val="auto"/>
          <w:sz w:val="20"/>
          <w:szCs w:val="20"/>
        </w:rPr>
        <w:t xml:space="preserve"> ROT54 illuminated with microstrip patch (Lin pol, y plane)</w:t>
      </w:r>
      <w:r>
        <w:rPr>
          <w:rFonts w:ascii="Sylfaen" w:hAnsi="Sylfaen" w:cstheme="minorBidi"/>
          <w:color w:val="auto"/>
          <w:sz w:val="20"/>
          <w:szCs w:val="20"/>
        </w:rPr>
        <w:t>.</w:t>
      </w:r>
    </w:p>
    <w:p w14:paraId="6FFB4890" w14:textId="3F87E1A2" w:rsidR="001948E0" w:rsidRPr="005F17F4" w:rsidRDefault="001948E0" w:rsidP="001948E0">
      <w:pPr>
        <w:tabs>
          <w:tab w:val="left" w:pos="360"/>
          <w:tab w:val="left" w:pos="1350"/>
        </w:tabs>
        <w:jc w:val="center"/>
        <w:rPr>
          <w:rFonts w:ascii="Sylfaen" w:hAnsi="Sylfaen"/>
          <w:sz w:val="20"/>
          <w:szCs w:val="20"/>
        </w:rPr>
      </w:pPr>
      <w:r w:rsidRPr="005F17F4">
        <w:rPr>
          <w:rFonts w:ascii="Sylfaen" w:hAnsi="Sylfaen"/>
          <w:sz w:val="20"/>
          <w:szCs w:val="20"/>
        </w:rPr>
        <w:t>The microstrip patch is linearly polarized, asymmetric feeding point</w:t>
      </w:r>
      <w:r w:rsidR="00F02DE9">
        <w:rPr>
          <w:rFonts w:ascii="Sylfaen" w:hAnsi="Sylfaen"/>
          <w:sz w:val="20"/>
          <w:szCs w:val="20"/>
        </w:rPr>
        <w:t xml:space="preserve">, resulting asymmetry in </w:t>
      </w:r>
      <w:r>
        <w:rPr>
          <w:rFonts w:ascii="Sylfaen" w:hAnsi="Sylfaen"/>
          <w:sz w:val="20"/>
          <w:szCs w:val="20"/>
        </w:rPr>
        <w:t>cross</w:t>
      </w:r>
      <w:r w:rsidR="00F02DE9">
        <w:rPr>
          <w:rFonts w:ascii="Sylfaen" w:hAnsi="Sylfaen"/>
          <w:sz w:val="20"/>
          <w:szCs w:val="20"/>
        </w:rPr>
        <w:t>-</w:t>
      </w:r>
      <w:r>
        <w:rPr>
          <w:rFonts w:ascii="Sylfaen" w:hAnsi="Sylfaen"/>
          <w:sz w:val="20"/>
          <w:szCs w:val="20"/>
        </w:rPr>
        <w:t>pol</w:t>
      </w:r>
      <w:r w:rsidR="00F02DE9">
        <w:rPr>
          <w:rFonts w:ascii="Sylfaen" w:hAnsi="Sylfaen"/>
          <w:sz w:val="20"/>
          <w:szCs w:val="20"/>
        </w:rPr>
        <w:t>ar pattern.</w:t>
      </w:r>
      <w:r>
        <w:rPr>
          <w:rFonts w:ascii="Sylfaen" w:hAnsi="Sylfaen"/>
          <w:sz w:val="20"/>
          <w:szCs w:val="20"/>
        </w:rPr>
        <w:t xml:space="preserve"> </w:t>
      </w:r>
      <w:r w:rsidRPr="005F17F4">
        <w:rPr>
          <w:rFonts w:ascii="Sylfaen" w:hAnsi="Sylfaen"/>
          <w:sz w:val="20"/>
          <w:szCs w:val="20"/>
        </w:rPr>
        <w:t>Spherical wave expansion patch co-aligned with ROT54 focal position</w:t>
      </w:r>
      <w:r>
        <w:rPr>
          <w:rFonts w:ascii="Sylfaen" w:hAnsi="Sylfaen"/>
          <w:sz w:val="20"/>
          <w:szCs w:val="20"/>
        </w:rPr>
        <w:t>.</w:t>
      </w:r>
    </w:p>
    <w:p w14:paraId="161BB866" w14:textId="77777777" w:rsidR="005F17F4" w:rsidRPr="005F17F4" w:rsidRDefault="005F17F4" w:rsidP="005F17F4">
      <w:pPr>
        <w:autoSpaceDE w:val="0"/>
        <w:autoSpaceDN w:val="0"/>
        <w:adjustRightInd w:val="0"/>
        <w:spacing w:after="0" w:line="240" w:lineRule="auto"/>
        <w:rPr>
          <w:rFonts w:ascii="Calibri" w:hAnsi="Calibri" w:cs="Calibri"/>
          <w:sz w:val="24"/>
          <w:szCs w:val="24"/>
        </w:rPr>
      </w:pPr>
    </w:p>
    <w:p w14:paraId="407DCCBD" w14:textId="77777777" w:rsidR="005F17F4" w:rsidRPr="005F17F4" w:rsidRDefault="005F17F4" w:rsidP="005F17F4">
      <w:pPr>
        <w:jc w:val="both"/>
        <w:rPr>
          <w:rFonts w:ascii="Sylfaen" w:hAnsi="Sylfaen"/>
          <w:sz w:val="24"/>
          <w:szCs w:val="24"/>
        </w:rPr>
      </w:pPr>
      <w:r>
        <w:rPr>
          <w:rFonts w:ascii="Sylfaen" w:hAnsi="Sylfaen"/>
          <w:sz w:val="24"/>
          <w:szCs w:val="24"/>
        </w:rPr>
        <w:t xml:space="preserve">3. </w:t>
      </w:r>
      <w:r w:rsidRPr="005F17F4">
        <w:rPr>
          <w:rFonts w:ascii="Sylfaen" w:hAnsi="Sylfaen"/>
          <w:sz w:val="24"/>
          <w:szCs w:val="24"/>
        </w:rPr>
        <w:t>Two-dimensional representation of total telescope pattern. It is noted that the microstrip –patch antenna with its asymmetrical feeding point causes an increase of the asymmetry in the cross pol</w:t>
      </w:r>
      <w:r>
        <w:rPr>
          <w:rFonts w:ascii="Sylfaen" w:hAnsi="Sylfaen"/>
          <w:sz w:val="24"/>
          <w:szCs w:val="24"/>
        </w:rPr>
        <w:t>-</w:t>
      </w:r>
      <w:r w:rsidRPr="005F17F4">
        <w:rPr>
          <w:rFonts w:ascii="Sylfaen" w:hAnsi="Sylfaen"/>
          <w:sz w:val="24"/>
          <w:szCs w:val="24"/>
        </w:rPr>
        <w:t>level.</w:t>
      </w:r>
    </w:p>
    <w:p w14:paraId="35244487" w14:textId="15167928" w:rsidR="005F17F4" w:rsidRPr="005F17F4" w:rsidRDefault="005F17F4" w:rsidP="005F17F4">
      <w:pPr>
        <w:jc w:val="both"/>
        <w:rPr>
          <w:rFonts w:ascii="Sylfaen" w:hAnsi="Sylfaen"/>
          <w:sz w:val="24"/>
          <w:szCs w:val="24"/>
        </w:rPr>
      </w:pPr>
      <w:r w:rsidRPr="005F17F4">
        <w:rPr>
          <w:rFonts w:ascii="Sylfaen" w:hAnsi="Sylfaen"/>
          <w:sz w:val="24"/>
          <w:szCs w:val="24"/>
        </w:rPr>
        <w:t xml:space="preserve">A previous calculation was for the feed location laterally offset by 0.03m or </w:t>
      </w:r>
      <w:proofErr w:type="gramStart"/>
      <w:r w:rsidRPr="005F17F4">
        <w:rPr>
          <w:rFonts w:ascii="Sylfaen" w:hAnsi="Sylfaen"/>
          <w:sz w:val="24"/>
          <w:szCs w:val="24"/>
        </w:rPr>
        <w:t xml:space="preserve">about </w:t>
      </w:r>
      <w:r>
        <w:rPr>
          <w:rFonts w:ascii="Sylfaen" w:hAnsi="Sylfaen"/>
          <w:sz w:val="24"/>
          <w:szCs w:val="24"/>
        </w:rPr>
        <w:t xml:space="preserve"> λ</w:t>
      </w:r>
      <w:proofErr w:type="gramEnd"/>
      <w:r w:rsidRPr="005F17F4">
        <w:rPr>
          <w:rFonts w:ascii="Sylfaen" w:hAnsi="Sylfaen"/>
          <w:sz w:val="24"/>
          <w:szCs w:val="24"/>
        </w:rPr>
        <w:t xml:space="preserve">/2 lateral offset in C-band. This calculation </w:t>
      </w:r>
      <w:r w:rsidRPr="005F17F4">
        <w:rPr>
          <w:rFonts w:ascii="Sylfaen" w:hAnsi="Sylfaen"/>
          <w:b/>
          <w:sz w:val="24"/>
          <w:szCs w:val="24"/>
        </w:rPr>
        <w:t>presents the result for the feed representation in the focus: no beam-shift</w:t>
      </w:r>
      <w:r>
        <w:rPr>
          <w:rFonts w:ascii="Sylfaen" w:hAnsi="Sylfaen"/>
          <w:b/>
          <w:sz w:val="24"/>
          <w:szCs w:val="24"/>
        </w:rPr>
        <w:t>.</w:t>
      </w:r>
      <w:r w:rsidR="0026693E">
        <w:rPr>
          <w:rFonts w:ascii="Sylfaen" w:hAnsi="Sylfaen"/>
          <w:b/>
          <w:sz w:val="24"/>
          <w:szCs w:val="24"/>
        </w:rPr>
        <w:t xml:space="preserve"> (see pattern at the end of document: pointing effect)</w:t>
      </w:r>
    </w:p>
    <w:p w14:paraId="4B65CF07" w14:textId="77777777" w:rsidR="005F17F4" w:rsidRPr="005F17F4" w:rsidRDefault="005F17F4" w:rsidP="005F17F4">
      <w:pPr>
        <w:jc w:val="both"/>
        <w:rPr>
          <w:rFonts w:ascii="Sylfaen" w:hAnsi="Sylfaen"/>
          <w:b/>
          <w:sz w:val="24"/>
          <w:szCs w:val="24"/>
        </w:rPr>
      </w:pPr>
      <w:r w:rsidRPr="005F17F4">
        <w:rPr>
          <w:rFonts w:ascii="Sylfaen" w:hAnsi="Sylfaen"/>
          <w:sz w:val="24"/>
          <w:szCs w:val="24"/>
        </w:rPr>
        <w:lastRenderedPageBreak/>
        <w:t>Scales are in (</w:t>
      </w:r>
      <w:proofErr w:type="spellStart"/>
      <w:r w:rsidRPr="005F17F4">
        <w:rPr>
          <w:rFonts w:ascii="Sylfaen" w:hAnsi="Sylfaen"/>
          <w:sz w:val="24"/>
          <w:szCs w:val="24"/>
        </w:rPr>
        <w:t>kx</w:t>
      </w:r>
      <w:proofErr w:type="spellEnd"/>
      <w:r w:rsidRPr="005F17F4">
        <w:rPr>
          <w:rFonts w:ascii="Sylfaen" w:hAnsi="Sylfaen"/>
          <w:sz w:val="24"/>
          <w:szCs w:val="24"/>
        </w:rPr>
        <w:t xml:space="preserve">, </w:t>
      </w:r>
      <w:proofErr w:type="spellStart"/>
      <w:r w:rsidRPr="005F17F4">
        <w:rPr>
          <w:rFonts w:ascii="Sylfaen" w:hAnsi="Sylfaen"/>
          <w:sz w:val="24"/>
          <w:szCs w:val="24"/>
        </w:rPr>
        <w:t>ky</w:t>
      </w:r>
      <w:proofErr w:type="spellEnd"/>
      <w:r w:rsidRPr="005F17F4">
        <w:rPr>
          <w:rFonts w:ascii="Sylfaen" w:hAnsi="Sylfaen"/>
          <w:sz w:val="24"/>
          <w:szCs w:val="24"/>
        </w:rPr>
        <w:t>) or (</w:t>
      </w:r>
      <w:proofErr w:type="spellStart"/>
      <w:proofErr w:type="gramStart"/>
      <w:r w:rsidRPr="005F17F4">
        <w:rPr>
          <w:rFonts w:ascii="Sylfaen" w:hAnsi="Sylfaen"/>
          <w:sz w:val="24"/>
          <w:szCs w:val="24"/>
        </w:rPr>
        <w:t>u,v</w:t>
      </w:r>
      <w:proofErr w:type="spellEnd"/>
      <w:proofErr w:type="gramEnd"/>
      <w:r w:rsidRPr="005F17F4">
        <w:rPr>
          <w:rFonts w:ascii="Sylfaen" w:hAnsi="Sylfaen"/>
          <w:sz w:val="24"/>
          <w:szCs w:val="24"/>
        </w:rPr>
        <w:t xml:space="preserve">) or just take the arcsine of the values to find angle in degrees. Two lines at about +0.01 and -0.01 relates to </w:t>
      </w:r>
      <w:r>
        <w:rPr>
          <w:rFonts w:ascii="Sylfaen" w:hAnsi="Sylfaen"/>
          <w:b/>
          <w:sz w:val="24"/>
          <w:szCs w:val="24"/>
        </w:rPr>
        <w:t>±0.57</w:t>
      </w:r>
      <w:proofErr w:type="gramStart"/>
      <w:r>
        <w:rPr>
          <w:rFonts w:ascii="Sylfaen" w:hAnsi="Sylfaen"/>
          <w:b/>
          <w:sz w:val="24"/>
          <w:szCs w:val="24"/>
        </w:rPr>
        <w:t>°(</w:t>
      </w:r>
      <w:proofErr w:type="gramEnd"/>
      <w:r>
        <w:rPr>
          <w:rFonts w:ascii="Sylfaen" w:hAnsi="Sylfaen"/>
          <w:b/>
          <w:sz w:val="24"/>
          <w:szCs w:val="24"/>
        </w:rPr>
        <w:t>manually drawn pendulum</w:t>
      </w:r>
      <w:r w:rsidRPr="005F17F4">
        <w:rPr>
          <w:rFonts w:ascii="Sylfaen" w:hAnsi="Sylfaen"/>
          <w:b/>
          <w:sz w:val="24"/>
          <w:szCs w:val="24"/>
        </w:rPr>
        <w:t>)</w:t>
      </w:r>
      <w:r>
        <w:rPr>
          <w:rFonts w:ascii="Sylfaen" w:hAnsi="Sylfaen"/>
          <w:b/>
          <w:sz w:val="24"/>
          <w:szCs w:val="24"/>
        </w:rPr>
        <w:t>.</w:t>
      </w:r>
    </w:p>
    <w:p w14:paraId="1BC40D2C" w14:textId="77777777" w:rsidR="005F17F4" w:rsidRPr="005F17F4" w:rsidRDefault="005F17F4" w:rsidP="005F17F4">
      <w:pPr>
        <w:jc w:val="both"/>
        <w:rPr>
          <w:rFonts w:ascii="Sylfaen" w:hAnsi="Sylfaen"/>
          <w:b/>
          <w:sz w:val="24"/>
          <w:szCs w:val="24"/>
        </w:rPr>
      </w:pPr>
      <w:r w:rsidRPr="005F17F4">
        <w:rPr>
          <w:rFonts w:ascii="Sylfaen" w:hAnsi="Sylfaen"/>
          <w:b/>
          <w:sz w:val="24"/>
          <w:szCs w:val="24"/>
        </w:rPr>
        <w:t>It is to stress the pointing accuracy needed, in order to catch a point source, with a somewhat arbitrary boundary limit of ±0.01 = ±0.57°</w:t>
      </w:r>
      <w:r>
        <w:rPr>
          <w:rFonts w:ascii="Sylfaen" w:hAnsi="Sylfaen"/>
          <w:b/>
          <w:sz w:val="24"/>
          <w:szCs w:val="24"/>
        </w:rPr>
        <w:t>.</w:t>
      </w:r>
    </w:p>
    <w:p w14:paraId="4B3A0B5A" w14:textId="37117294" w:rsidR="005F17F4" w:rsidRPr="005F17F4" w:rsidRDefault="001F0890" w:rsidP="005F17F4">
      <w:pPr>
        <w:autoSpaceDE w:val="0"/>
        <w:autoSpaceDN w:val="0"/>
        <w:adjustRightInd w:val="0"/>
        <w:spacing w:after="0" w:line="240" w:lineRule="auto"/>
        <w:ind w:left="2437"/>
        <w:rPr>
          <w:rFonts w:ascii="Calibri" w:hAnsi="Calibri" w:cs="Calibri"/>
          <w:sz w:val="36"/>
          <w:szCs w:val="36"/>
          <w:u w:val="single"/>
        </w:rPr>
      </w:pPr>
      <w:r w:rsidRPr="001948E0">
        <w:rPr>
          <w:rFonts w:ascii="Sylfaen" w:hAnsi="Sylfaen"/>
          <w:noProof/>
          <w:sz w:val="20"/>
          <w:szCs w:val="20"/>
        </w:rPr>
        <mc:AlternateContent>
          <mc:Choice Requires="wps">
            <w:drawing>
              <wp:anchor distT="45720" distB="45720" distL="114300" distR="114300" simplePos="0" relativeHeight="251661312" behindDoc="0" locked="0" layoutInCell="1" allowOverlap="1" wp14:anchorId="7BC37B97" wp14:editId="2F199CC4">
                <wp:simplePos x="0" y="0"/>
                <wp:positionH relativeFrom="column">
                  <wp:posOffset>1704975</wp:posOffset>
                </wp:positionH>
                <wp:positionV relativeFrom="paragraph">
                  <wp:posOffset>178435</wp:posOffset>
                </wp:positionV>
                <wp:extent cx="3581400" cy="3188970"/>
                <wp:effectExtent l="0" t="0" r="1905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3188970"/>
                        </a:xfrm>
                        <a:prstGeom prst="rect">
                          <a:avLst/>
                        </a:prstGeom>
                        <a:solidFill>
                          <a:srgbClr val="FFFFFF"/>
                        </a:solidFill>
                        <a:ln w="9525">
                          <a:solidFill>
                            <a:srgbClr val="000000"/>
                          </a:solidFill>
                          <a:miter lim="800000"/>
                          <a:headEnd/>
                          <a:tailEnd/>
                        </a:ln>
                      </wps:spPr>
                      <wps:txbx>
                        <w:txbxContent>
                          <w:p w14:paraId="49D18E47" w14:textId="023DA79E" w:rsidR="001948E0" w:rsidRDefault="007D76AB">
                            <w:r>
                              <w:rPr>
                                <w:noProof/>
                              </w:rPr>
                              <w:drawing>
                                <wp:inline distT="0" distB="0" distL="0" distR="0" wp14:anchorId="12540270" wp14:editId="6732C95A">
                                  <wp:extent cx="3381375" cy="3108683"/>
                                  <wp:effectExtent l="0" t="0" r="0" b="0"/>
                                  <wp:docPr id="13" name="Graphic 1">
                                    <a:extLst xmlns:a="http://schemas.openxmlformats.org/drawingml/2006/main">
                                      <a:ext uri="{FF2B5EF4-FFF2-40B4-BE49-F238E27FC236}">
                                        <a16:creationId xmlns:a16="http://schemas.microsoft.com/office/drawing/2014/main" id="{CD84BC2D-88DA-442C-9D9D-A4A60EE11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CD84BC2D-88DA-442C-9D9D-A4A60EE116C2}"/>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3386029" cy="31129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37B97" id="_x0000_s1028" type="#_x0000_t202" style="position:absolute;left:0;text-align:left;margin-left:134.25pt;margin-top:14.05pt;width:282pt;height:251.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">
                <v:textbox>
                  <w:txbxContent>
                    <w:p w14:paraId="49D18E47" w14:textId="023DA79E" w:rsidR="001948E0" w:rsidRDefault="007D76AB">
                      <w:r>
                        <w:rPr>
                          <w:noProof/>
                        </w:rPr>
                        <w:drawing>
                          <wp:inline distT="0" distB="0" distL="0" distR="0" wp14:anchorId="12540270" wp14:editId="6732C95A">
                            <wp:extent cx="3381375" cy="3108683"/>
                            <wp:effectExtent l="0" t="0" r="0" b="0"/>
                            <wp:docPr id="13" name="Graphic 1">
                              <a:extLst xmlns:a="http://schemas.openxmlformats.org/drawingml/2006/main">
                                <a:ext uri="{FF2B5EF4-FFF2-40B4-BE49-F238E27FC236}">
                                  <a16:creationId xmlns:a16="http://schemas.microsoft.com/office/drawing/2014/main" id="{CD84BC2D-88DA-442C-9D9D-A4A60EE11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CD84BC2D-88DA-442C-9D9D-A4A60EE116C2}"/>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3386029" cy="3112961"/>
                                    </a:xfrm>
                                    <a:prstGeom prst="rect">
                                      <a:avLst/>
                                    </a:prstGeom>
                                  </pic:spPr>
                                </pic:pic>
                              </a:graphicData>
                            </a:graphic>
                          </wp:inline>
                        </w:drawing>
                      </w:r>
                    </w:p>
                  </w:txbxContent>
                </v:textbox>
                <w10:wrap type="square"/>
              </v:shape>
            </w:pict>
          </mc:Fallback>
        </mc:AlternateContent>
      </w:r>
    </w:p>
    <w:p w14:paraId="0CD268A5" w14:textId="77777777" w:rsidR="00AC7EA8" w:rsidRPr="005F17F4" w:rsidRDefault="00AC7EA8" w:rsidP="005F17F4">
      <w:pPr>
        <w:pStyle w:val="Default"/>
        <w:rPr>
          <w:rFonts w:ascii="Sylfaen" w:hAnsi="Sylfaen" w:cstheme="minorBidi"/>
          <w:color w:val="auto"/>
          <w:sz w:val="20"/>
          <w:szCs w:val="20"/>
        </w:rPr>
      </w:pPr>
    </w:p>
    <w:p w14:paraId="7F053976" w14:textId="568BBCF1" w:rsidR="001948E0" w:rsidRDefault="001948E0" w:rsidP="00132BEF">
      <w:pPr>
        <w:jc w:val="both"/>
        <w:rPr>
          <w:rFonts w:ascii="Sylfaen" w:hAnsi="Sylfaen"/>
          <w:lang w:val="hy-AM"/>
        </w:rPr>
      </w:pPr>
    </w:p>
    <w:p w14:paraId="067A5490" w14:textId="226AA194" w:rsidR="001948E0" w:rsidRDefault="001948E0" w:rsidP="00132BEF">
      <w:pPr>
        <w:jc w:val="both"/>
        <w:rPr>
          <w:rFonts w:ascii="Sylfaen" w:hAnsi="Sylfaen"/>
          <w:lang w:val="hy-AM"/>
        </w:rPr>
      </w:pPr>
    </w:p>
    <w:p w14:paraId="1E0AD2FC" w14:textId="77777777" w:rsidR="001948E0" w:rsidRDefault="001948E0" w:rsidP="00132BEF">
      <w:pPr>
        <w:jc w:val="both"/>
        <w:rPr>
          <w:rFonts w:ascii="Sylfaen" w:hAnsi="Sylfaen"/>
          <w:lang w:val="hy-AM"/>
        </w:rPr>
      </w:pPr>
    </w:p>
    <w:p w14:paraId="204CC9A4" w14:textId="77777777" w:rsidR="001948E0" w:rsidRDefault="001948E0" w:rsidP="00132BEF">
      <w:pPr>
        <w:jc w:val="both"/>
        <w:rPr>
          <w:rFonts w:ascii="Sylfaen" w:hAnsi="Sylfaen"/>
          <w:lang w:val="hy-AM"/>
        </w:rPr>
      </w:pPr>
    </w:p>
    <w:p w14:paraId="3CE065FB" w14:textId="58AB1A01" w:rsidR="001948E0" w:rsidRDefault="001948E0" w:rsidP="00132BEF">
      <w:pPr>
        <w:jc w:val="both"/>
        <w:rPr>
          <w:rFonts w:ascii="Sylfaen" w:hAnsi="Sylfaen"/>
          <w:lang w:val="hy-AM"/>
        </w:rPr>
      </w:pPr>
    </w:p>
    <w:p w14:paraId="07B51A04" w14:textId="5AE7EC13" w:rsidR="001948E0" w:rsidRDefault="001948E0" w:rsidP="001948E0">
      <w:pPr>
        <w:pStyle w:val="Default"/>
      </w:pPr>
    </w:p>
    <w:p w14:paraId="0E588825" w14:textId="756BB4DA" w:rsidR="00F02DE9" w:rsidRDefault="00F02DE9" w:rsidP="001948E0">
      <w:pPr>
        <w:pStyle w:val="Default"/>
      </w:pPr>
    </w:p>
    <w:p w14:paraId="4005FEFD" w14:textId="41140A0D" w:rsidR="00F02DE9" w:rsidRDefault="00F02DE9" w:rsidP="001948E0">
      <w:pPr>
        <w:pStyle w:val="Default"/>
      </w:pPr>
    </w:p>
    <w:p w14:paraId="38D25BE8" w14:textId="791C9C2F" w:rsidR="00F02DE9" w:rsidRDefault="00F02DE9" w:rsidP="001948E0">
      <w:pPr>
        <w:pStyle w:val="Default"/>
      </w:pPr>
    </w:p>
    <w:p w14:paraId="59A0AD29" w14:textId="041FE1EE" w:rsidR="00F02DE9" w:rsidRDefault="00F02DE9" w:rsidP="001948E0">
      <w:pPr>
        <w:pStyle w:val="Default"/>
      </w:pPr>
    </w:p>
    <w:p w14:paraId="562B0761" w14:textId="4BC6FC9D" w:rsidR="00F02DE9" w:rsidRDefault="00F02DE9" w:rsidP="001948E0">
      <w:pPr>
        <w:pStyle w:val="Default"/>
      </w:pPr>
    </w:p>
    <w:p w14:paraId="2BD5EDDA" w14:textId="49127D5E" w:rsidR="00F02DE9" w:rsidRDefault="00F02DE9" w:rsidP="001948E0">
      <w:pPr>
        <w:pStyle w:val="Default"/>
      </w:pPr>
    </w:p>
    <w:p w14:paraId="65604953" w14:textId="39E9EE9D" w:rsidR="00F02DE9" w:rsidRDefault="00F02DE9" w:rsidP="001948E0">
      <w:pPr>
        <w:pStyle w:val="Default"/>
      </w:pPr>
    </w:p>
    <w:p w14:paraId="5E73C15E" w14:textId="77777777" w:rsidR="00F02DE9" w:rsidRDefault="00F02DE9" w:rsidP="001948E0">
      <w:pPr>
        <w:pStyle w:val="Default"/>
      </w:pPr>
    </w:p>
    <w:p w14:paraId="49B3B809" w14:textId="5C254120" w:rsidR="001948E0" w:rsidRPr="001948E0" w:rsidRDefault="001948E0" w:rsidP="001948E0">
      <w:pPr>
        <w:pStyle w:val="Default"/>
        <w:jc w:val="center"/>
        <w:rPr>
          <w:rFonts w:ascii="Sylfaen" w:hAnsi="Sylfaen" w:cstheme="minorBidi"/>
          <w:color w:val="auto"/>
          <w:sz w:val="20"/>
          <w:szCs w:val="20"/>
        </w:rPr>
      </w:pPr>
      <w:r w:rsidRPr="001948E0">
        <w:rPr>
          <w:rFonts w:ascii="Sylfaen" w:hAnsi="Sylfaen" w:cstheme="minorBidi"/>
          <w:color w:val="auto"/>
          <w:sz w:val="20"/>
          <w:szCs w:val="20"/>
        </w:rPr>
        <w:t xml:space="preserve">Fig. 4. ROT54, </w:t>
      </w:r>
      <w:proofErr w:type="spellStart"/>
      <w:r w:rsidRPr="001948E0">
        <w:rPr>
          <w:rFonts w:ascii="Sylfaen" w:hAnsi="Sylfaen" w:cstheme="minorBidi"/>
          <w:color w:val="auto"/>
          <w:sz w:val="20"/>
          <w:szCs w:val="20"/>
        </w:rPr>
        <w:t>Copol</w:t>
      </w:r>
      <w:proofErr w:type="spellEnd"/>
      <w:r w:rsidRPr="001948E0">
        <w:rPr>
          <w:rFonts w:ascii="Sylfaen" w:hAnsi="Sylfaen" w:cstheme="minorBidi"/>
          <w:color w:val="auto"/>
          <w:sz w:val="20"/>
          <w:szCs w:val="20"/>
        </w:rPr>
        <w:t xml:space="preserve">, linearly </w:t>
      </w:r>
      <w:r w:rsidR="001F0890" w:rsidRPr="001948E0">
        <w:rPr>
          <w:rFonts w:ascii="Sylfaen" w:hAnsi="Sylfaen" w:cstheme="minorBidi"/>
          <w:color w:val="auto"/>
          <w:sz w:val="20"/>
          <w:szCs w:val="20"/>
        </w:rPr>
        <w:t>polarized</w:t>
      </w:r>
      <w:r w:rsidRPr="001948E0">
        <w:rPr>
          <w:rFonts w:ascii="Sylfaen" w:hAnsi="Sylfaen" w:cstheme="minorBidi"/>
          <w:color w:val="auto"/>
          <w:sz w:val="20"/>
          <w:szCs w:val="20"/>
        </w:rPr>
        <w:t xml:space="preserve"> (</w:t>
      </w:r>
      <w:proofErr w:type="spellStart"/>
      <w:proofErr w:type="gramStart"/>
      <w:r w:rsidRPr="001948E0">
        <w:rPr>
          <w:rFonts w:ascii="Sylfaen" w:hAnsi="Sylfaen" w:cstheme="minorBidi"/>
          <w:color w:val="auto"/>
          <w:sz w:val="20"/>
          <w:szCs w:val="20"/>
        </w:rPr>
        <w:t>u,v</w:t>
      </w:r>
      <w:proofErr w:type="spellEnd"/>
      <w:proofErr w:type="gramEnd"/>
      <w:r w:rsidRPr="001948E0">
        <w:rPr>
          <w:rFonts w:ascii="Sylfaen" w:hAnsi="Sylfaen" w:cstheme="minorBidi"/>
          <w:color w:val="auto"/>
          <w:sz w:val="20"/>
          <w:szCs w:val="20"/>
        </w:rPr>
        <w:t xml:space="preserve">)-grid </w:t>
      </w:r>
      <w:r w:rsidRPr="001948E0">
        <w:rPr>
          <w:rFonts w:ascii="Times New Roman" w:hAnsi="Times New Roman" w:cs="Times New Roman"/>
          <w:color w:val="auto"/>
          <w:sz w:val="20"/>
          <w:szCs w:val="20"/>
        </w:rPr>
        <w:t>→</w:t>
      </w:r>
      <w:r>
        <w:rPr>
          <w:rFonts w:ascii="Sylfaen" w:hAnsi="Sylfaen" w:cstheme="minorBidi"/>
          <w:color w:val="auto"/>
          <w:sz w:val="20"/>
          <w:szCs w:val="20"/>
        </w:rPr>
        <w:t xml:space="preserve"> 4,5 GH,</w:t>
      </w:r>
      <w:r w:rsidRPr="001948E0">
        <w:t xml:space="preserve"> </w:t>
      </w:r>
      <w:r>
        <w:rPr>
          <w:rFonts w:ascii="Sylfaen" w:hAnsi="Sylfaen" w:cstheme="minorBidi"/>
          <w:color w:val="auto"/>
          <w:sz w:val="20"/>
          <w:szCs w:val="20"/>
        </w:rPr>
        <w:t xml:space="preserve">1.15 deg </w:t>
      </w:r>
      <w:r w:rsidR="00C71744">
        <w:rPr>
          <w:rFonts w:ascii="Sylfaen" w:hAnsi="Sylfaen" w:cstheme="minorBidi"/>
          <w:color w:val="auto"/>
          <w:sz w:val="20"/>
          <w:szCs w:val="20"/>
        </w:rPr>
        <w:t xml:space="preserve">is distance </w:t>
      </w:r>
      <w:r w:rsidRPr="001948E0">
        <w:rPr>
          <w:rFonts w:ascii="Sylfaen" w:hAnsi="Sylfaen" w:cstheme="minorBidi"/>
          <w:color w:val="auto"/>
          <w:sz w:val="20"/>
          <w:szCs w:val="20"/>
        </w:rPr>
        <w:t>between</w:t>
      </w:r>
      <w:r>
        <w:rPr>
          <w:rFonts w:ascii="Sylfaen" w:hAnsi="Sylfaen" w:cstheme="minorBidi"/>
          <w:color w:val="auto"/>
          <w:sz w:val="20"/>
          <w:szCs w:val="20"/>
        </w:rPr>
        <w:t xml:space="preserve"> </w:t>
      </w:r>
      <w:r w:rsidR="00F02DE9">
        <w:rPr>
          <w:rFonts w:ascii="Sylfaen" w:hAnsi="Sylfaen" w:cstheme="minorBidi"/>
          <w:color w:val="auto"/>
          <w:sz w:val="20"/>
          <w:szCs w:val="20"/>
        </w:rPr>
        <w:t>-0.01 and +0.01  (</w:t>
      </w:r>
      <w:proofErr w:type="spellStart"/>
      <w:r w:rsidR="00F02DE9">
        <w:rPr>
          <w:rFonts w:ascii="Sylfaen" w:hAnsi="Sylfaen" w:cstheme="minorBidi"/>
          <w:color w:val="auto"/>
          <w:sz w:val="20"/>
          <w:szCs w:val="20"/>
        </w:rPr>
        <w:t>arcsin</w:t>
      </w:r>
      <w:proofErr w:type="spellEnd"/>
      <w:r w:rsidR="00F02DE9">
        <w:rPr>
          <w:rFonts w:ascii="Sylfaen" w:hAnsi="Sylfaen" w:cstheme="minorBidi"/>
          <w:color w:val="auto"/>
          <w:sz w:val="20"/>
          <w:szCs w:val="20"/>
        </w:rPr>
        <w:t>(0.02) ~1.15)</w:t>
      </w:r>
      <w:r>
        <w:rPr>
          <w:rFonts w:ascii="Sylfaen" w:hAnsi="Sylfaen" w:cstheme="minorBidi"/>
          <w:color w:val="auto"/>
          <w:sz w:val="20"/>
          <w:szCs w:val="20"/>
        </w:rPr>
        <w:t>.</w:t>
      </w:r>
    </w:p>
    <w:p w14:paraId="60D78B0E" w14:textId="77777777" w:rsidR="001948E0" w:rsidRDefault="001948E0" w:rsidP="00132BEF">
      <w:pPr>
        <w:jc w:val="both"/>
        <w:rPr>
          <w:rFonts w:ascii="Sylfaen" w:hAnsi="Sylfaen"/>
          <w:lang w:val="hy-AM"/>
        </w:rPr>
      </w:pPr>
    </w:p>
    <w:p w14:paraId="47FE73F3" w14:textId="77777777" w:rsidR="00132BEF" w:rsidRPr="004260BC" w:rsidRDefault="00132BEF" w:rsidP="00132BEF">
      <w:pPr>
        <w:jc w:val="both"/>
        <w:rPr>
          <w:rFonts w:ascii="Sylfaen" w:hAnsi="Sylfaen"/>
          <w:lang w:val="hy-AM"/>
        </w:rPr>
      </w:pPr>
      <w:r w:rsidRPr="004260BC">
        <w:rPr>
          <w:rFonts w:ascii="Sylfaen" w:hAnsi="Sylfaen"/>
          <w:lang w:val="hy-AM"/>
        </w:rPr>
        <w:t xml:space="preserve">Since it is impossible to </w:t>
      </w:r>
      <w:r>
        <w:rPr>
          <w:rFonts w:ascii="Sylfaen" w:hAnsi="Sylfaen"/>
        </w:rPr>
        <w:t xml:space="preserve">scan </w:t>
      </w:r>
      <w:r w:rsidRPr="004260BC">
        <w:rPr>
          <w:rFonts w:ascii="Sylfaen" w:hAnsi="Sylfaen"/>
          <w:lang w:val="hy-AM"/>
        </w:rPr>
        <w:t xml:space="preserve">an antenna </w:t>
      </w:r>
      <w:r>
        <w:rPr>
          <w:rFonts w:ascii="Sylfaen" w:hAnsi="Sylfaen"/>
        </w:rPr>
        <w:t xml:space="preserve">pattern </w:t>
      </w:r>
      <w:r w:rsidRPr="004260BC">
        <w:rPr>
          <w:rFonts w:ascii="Sylfaen" w:hAnsi="Sylfaen"/>
          <w:lang w:val="hy-AM"/>
        </w:rPr>
        <w:t xml:space="preserve"> at </w:t>
      </w:r>
      <w:r>
        <w:rPr>
          <w:rFonts w:ascii="Sylfaen" w:hAnsi="Sylfaen"/>
        </w:rPr>
        <w:t xml:space="preserve">declination angle </w:t>
      </w:r>
      <w:r w:rsidRPr="004260BC">
        <w:rPr>
          <w:rFonts w:ascii="Sylfaen" w:hAnsi="Sylfaen"/>
          <w:lang w:val="hy-AM"/>
        </w:rPr>
        <w:t xml:space="preserve">today due to the forced immobility of the East-West axis, it was intended to </w:t>
      </w:r>
      <w:r>
        <w:rPr>
          <w:rFonts w:ascii="Sylfaen" w:hAnsi="Sylfaen"/>
        </w:rPr>
        <w:t>observe</w:t>
      </w:r>
      <w:r w:rsidRPr="004260BC">
        <w:rPr>
          <w:rFonts w:ascii="Sylfaen" w:hAnsi="Sylfaen"/>
          <w:lang w:val="hy-AM"/>
        </w:rPr>
        <w:t xml:space="preserve"> at the multiple sources of S</w:t>
      </w:r>
      <w:proofErr w:type="spellStart"/>
      <w:r>
        <w:rPr>
          <w:rFonts w:ascii="Sylfaen" w:hAnsi="Sylfaen"/>
        </w:rPr>
        <w:t>yg</w:t>
      </w:r>
      <w:proofErr w:type="spellEnd"/>
      <w:r w:rsidRPr="004260BC">
        <w:rPr>
          <w:rFonts w:ascii="Sylfaen" w:hAnsi="Sylfaen"/>
          <w:lang w:val="hy-AM"/>
        </w:rPr>
        <w:t xml:space="preserve">X in the </w:t>
      </w:r>
      <w:proofErr w:type="spellStart"/>
      <w:r>
        <w:rPr>
          <w:rFonts w:ascii="Sylfaen" w:hAnsi="Sylfaen"/>
        </w:rPr>
        <w:t>Sygnus</w:t>
      </w:r>
      <w:proofErr w:type="spellEnd"/>
      <w:r w:rsidRPr="004260BC">
        <w:rPr>
          <w:rFonts w:ascii="Sylfaen" w:hAnsi="Sylfaen"/>
          <w:lang w:val="hy-AM"/>
        </w:rPr>
        <w:t xml:space="preserve"> constellation that make up the so-called </w:t>
      </w:r>
      <w:r>
        <w:rPr>
          <w:rFonts w:ascii="Sylfaen" w:hAnsi="Sylfaen"/>
        </w:rPr>
        <w:t xml:space="preserve">Loop of </w:t>
      </w:r>
      <w:proofErr w:type="spellStart"/>
      <w:r>
        <w:rPr>
          <w:rFonts w:ascii="Sylfaen" w:hAnsi="Sylfaen"/>
        </w:rPr>
        <w:t>Sygnus</w:t>
      </w:r>
      <w:proofErr w:type="spellEnd"/>
      <w:r w:rsidRPr="004260BC">
        <w:rPr>
          <w:rFonts w:ascii="Sylfaen" w:hAnsi="Sylfaen"/>
          <w:lang w:val="hy-AM"/>
        </w:rPr>
        <w:t>.</w:t>
      </w:r>
    </w:p>
    <w:p w14:paraId="07B2FF48" w14:textId="77777777" w:rsidR="00132BEF" w:rsidRPr="004260BC" w:rsidRDefault="00132BEF" w:rsidP="00132BEF">
      <w:pPr>
        <w:jc w:val="both"/>
        <w:rPr>
          <w:rFonts w:ascii="Sylfaen" w:hAnsi="Sylfaen"/>
          <w:lang w:val="hy-AM"/>
        </w:rPr>
      </w:pPr>
    </w:p>
    <w:p w14:paraId="78F82400" w14:textId="77777777" w:rsidR="00132BEF" w:rsidRPr="004260BC" w:rsidRDefault="00132BEF" w:rsidP="00132BEF">
      <w:pPr>
        <w:jc w:val="both"/>
        <w:rPr>
          <w:rFonts w:ascii="Sylfaen" w:hAnsi="Sylfaen"/>
          <w:lang w:val="hy-AM"/>
        </w:rPr>
      </w:pPr>
      <w:r w:rsidRPr="004260BC">
        <w:rPr>
          <w:rFonts w:ascii="Sylfaen" w:hAnsi="Sylfaen"/>
          <w:lang w:val="hy-AM"/>
        </w:rPr>
        <w:t>On December 9  the online meeting of HUSC's Advisory Group took place, during which Dr</w:t>
      </w:r>
      <w:r>
        <w:rPr>
          <w:rFonts w:ascii="Sylfaen" w:hAnsi="Sylfaen"/>
        </w:rPr>
        <w:t>.</w:t>
      </w:r>
      <w:r w:rsidRPr="004260BC">
        <w:rPr>
          <w:rFonts w:ascii="Sylfaen" w:hAnsi="Sylfaen"/>
          <w:lang w:val="hy-AM"/>
        </w:rPr>
        <w:t xml:space="preserve"> Arevik Sargsyan and </w:t>
      </w:r>
      <w:r>
        <w:rPr>
          <w:rFonts w:ascii="Sylfaen" w:hAnsi="Sylfaen"/>
        </w:rPr>
        <w:t xml:space="preserve">Dr. </w:t>
      </w:r>
      <w:r w:rsidRPr="004260BC">
        <w:rPr>
          <w:rFonts w:ascii="Sylfaen" w:hAnsi="Sylfaen"/>
          <w:lang w:val="hy-AM"/>
        </w:rPr>
        <w:t>Suren Eyramjyan presented what they had done on December 3 and  the signal processes</w:t>
      </w:r>
      <w:proofErr w:type="spellStart"/>
      <w:r>
        <w:rPr>
          <w:rFonts w:ascii="Sylfaen" w:hAnsi="Sylfaen"/>
        </w:rPr>
        <w:t>ing</w:t>
      </w:r>
      <w:proofErr w:type="spellEnd"/>
      <w:r w:rsidRPr="004260BC">
        <w:rPr>
          <w:rFonts w:ascii="Sylfaen" w:hAnsi="Sylfaen"/>
          <w:lang w:val="hy-AM"/>
        </w:rPr>
        <w:t xml:space="preserve"> of the </w:t>
      </w:r>
      <w:r>
        <w:rPr>
          <w:rFonts w:ascii="Sylfaen" w:hAnsi="Sylfaen"/>
        </w:rPr>
        <w:t>observation</w:t>
      </w:r>
      <w:r w:rsidRPr="004260BC">
        <w:rPr>
          <w:rFonts w:ascii="Sylfaen" w:hAnsi="Sylfaen"/>
          <w:lang w:val="hy-AM"/>
        </w:rPr>
        <w:t xml:space="preserve"> results.</w:t>
      </w:r>
    </w:p>
    <w:p w14:paraId="628A12B4" w14:textId="77777777" w:rsidR="00132BEF" w:rsidRPr="00C14EBC" w:rsidRDefault="00132BEF" w:rsidP="00132BEF">
      <w:pPr>
        <w:jc w:val="both"/>
        <w:rPr>
          <w:rFonts w:ascii="Sylfaen" w:hAnsi="Sylfaen"/>
        </w:rPr>
      </w:pPr>
      <w:r w:rsidRPr="00C14EBC">
        <w:rPr>
          <w:rFonts w:ascii="Sylfaen" w:hAnsi="Sylfaen"/>
          <w:noProof/>
        </w:rPr>
        <w:lastRenderedPageBreak/>
        <w:drawing>
          <wp:inline distT="0" distB="0" distL="0" distR="0" wp14:anchorId="0142E307" wp14:editId="7E0C45ED">
            <wp:extent cx="2640787" cy="2192968"/>
            <wp:effectExtent l="0" t="0" r="7620" b="0"/>
            <wp:docPr id="1" name="Picture 1" descr="C:\Users\HP\Dropbox\current work on\մեծ անտենա\John_Radioastronomy\03.12.2020 Loged Data ROT54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ropbox\current work on\մեծ անտենա\John_Radioastronomy\03.12.2020 Loged Data ROT54_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460" cy="2233387"/>
                    </a:xfrm>
                    <a:prstGeom prst="rect">
                      <a:avLst/>
                    </a:prstGeom>
                    <a:noFill/>
                    <a:ln>
                      <a:noFill/>
                    </a:ln>
                  </pic:spPr>
                </pic:pic>
              </a:graphicData>
            </a:graphic>
          </wp:inline>
        </w:drawing>
      </w:r>
      <w:r>
        <w:rPr>
          <w:rFonts w:ascii="Sylfaen" w:hAnsi="Sylfaen"/>
        </w:rPr>
        <w:t xml:space="preserve">                    </w:t>
      </w:r>
      <w:r w:rsidRPr="00C14EBC">
        <w:rPr>
          <w:rFonts w:ascii="Sylfaen" w:hAnsi="Sylfaen"/>
          <w:noProof/>
        </w:rPr>
        <w:drawing>
          <wp:inline distT="0" distB="0" distL="0" distR="0" wp14:anchorId="37E392C1" wp14:editId="3081CCA8">
            <wp:extent cx="2677363" cy="2221914"/>
            <wp:effectExtent l="0" t="0" r="8890" b="6985"/>
            <wp:docPr id="2" name="Picture 2" descr="C:\Users\HP\Dropbox\current work on\մեծ անտենա\John_Radioastronomy\03.12.2020 Loged Data ROT54_32 Zoo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ropbox\current work on\մեծ անտենա\John_Radioastronomy\03.12.2020 Loged Data ROT54_32 Zoom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1828" cy="2267114"/>
                    </a:xfrm>
                    <a:prstGeom prst="rect">
                      <a:avLst/>
                    </a:prstGeom>
                    <a:noFill/>
                    <a:ln>
                      <a:noFill/>
                    </a:ln>
                  </pic:spPr>
                </pic:pic>
              </a:graphicData>
            </a:graphic>
          </wp:inline>
        </w:drawing>
      </w:r>
    </w:p>
    <w:p w14:paraId="65FC6339" w14:textId="77777777" w:rsidR="00132BEF" w:rsidRPr="001948E0" w:rsidRDefault="001948E0" w:rsidP="001948E0">
      <w:pPr>
        <w:jc w:val="center"/>
        <w:rPr>
          <w:rFonts w:ascii="Sylfaen" w:hAnsi="Sylfaen"/>
          <w:sz w:val="20"/>
          <w:szCs w:val="20"/>
        </w:rPr>
      </w:pPr>
      <w:r w:rsidRPr="001948E0">
        <w:rPr>
          <w:rFonts w:ascii="Sylfaen" w:hAnsi="Sylfaen"/>
          <w:sz w:val="20"/>
          <w:szCs w:val="20"/>
        </w:rPr>
        <w:t>Fig.5</w:t>
      </w:r>
      <w:r w:rsidR="007C25F3" w:rsidRPr="001948E0">
        <w:rPr>
          <w:rFonts w:ascii="Sylfaen" w:hAnsi="Sylfaen"/>
          <w:sz w:val="20"/>
          <w:szCs w:val="20"/>
        </w:rPr>
        <w:t xml:space="preserve"> Observation results in general (left) and averaged (right) pictures.</w:t>
      </w:r>
    </w:p>
    <w:p w14:paraId="1E7767C3" w14:textId="77777777" w:rsidR="00132BEF" w:rsidRPr="004260BC" w:rsidRDefault="00132BEF" w:rsidP="00132BEF">
      <w:pPr>
        <w:jc w:val="both"/>
        <w:rPr>
          <w:rFonts w:ascii="Sylfaen" w:hAnsi="Sylfaen"/>
          <w:lang w:val="hy-AM"/>
        </w:rPr>
      </w:pPr>
      <w:r w:rsidRPr="004260BC">
        <w:rPr>
          <w:rFonts w:ascii="Sylfaen" w:hAnsi="Sylfaen"/>
          <w:lang w:val="hy-AM"/>
        </w:rPr>
        <w:t>Our European experts answered all the questions in detail, we tried to find the answers to our doubts together.</w:t>
      </w:r>
    </w:p>
    <w:p w14:paraId="65D46673" w14:textId="77777777" w:rsidR="00132BEF" w:rsidRPr="004260BC" w:rsidRDefault="00132BEF" w:rsidP="00132BEF">
      <w:pPr>
        <w:jc w:val="both"/>
        <w:rPr>
          <w:rFonts w:ascii="Sylfaen" w:hAnsi="Sylfaen"/>
          <w:lang w:val="hy-AM"/>
        </w:rPr>
      </w:pPr>
    </w:p>
    <w:p w14:paraId="206B35FA" w14:textId="77777777" w:rsidR="00132BEF" w:rsidRPr="00FB7275" w:rsidRDefault="00132BEF" w:rsidP="00132BEF">
      <w:pPr>
        <w:jc w:val="both"/>
        <w:rPr>
          <w:rFonts w:ascii="Sylfaen" w:hAnsi="Sylfaen"/>
          <w:lang w:val="hy-AM"/>
        </w:rPr>
      </w:pPr>
      <w:r w:rsidRPr="004260BC">
        <w:rPr>
          <w:rFonts w:ascii="Sylfaen" w:hAnsi="Sylfaen"/>
          <w:lang w:val="hy-AM"/>
        </w:rPr>
        <w:t>It was decided to repeat the observation of the same part of the sky at the same time֊</w:t>
      </w:r>
      <w:r>
        <w:rPr>
          <w:rFonts w:ascii="Sylfaen" w:hAnsi="Sylfaen"/>
        </w:rPr>
        <w:t xml:space="preserve"> of </w:t>
      </w:r>
      <w:r w:rsidRPr="004260BC">
        <w:rPr>
          <w:rFonts w:ascii="Sylfaen" w:hAnsi="Sylfaen"/>
          <w:lang w:val="hy-AM"/>
        </w:rPr>
        <w:t xml:space="preserve"> the observation in the </w:t>
      </w:r>
      <w:proofErr w:type="spellStart"/>
      <w:r>
        <w:rPr>
          <w:rFonts w:ascii="Sylfaen" w:hAnsi="Sylfaen"/>
        </w:rPr>
        <w:t>Syg</w:t>
      </w:r>
      <w:proofErr w:type="spellEnd"/>
      <w:r>
        <w:rPr>
          <w:rFonts w:ascii="Sylfaen" w:hAnsi="Sylfaen"/>
        </w:rPr>
        <w:t xml:space="preserve"> Loop</w:t>
      </w:r>
      <w:r w:rsidRPr="004260BC">
        <w:rPr>
          <w:rFonts w:ascii="Sylfaen" w:hAnsi="Sylfaen"/>
          <w:lang w:val="hy-AM"/>
        </w:rPr>
        <w:t xml:space="preserve"> and, comparing the first  &amp; second recordings to conclude that the radio telescope </w:t>
      </w:r>
      <w:r>
        <w:rPr>
          <w:rFonts w:ascii="Sylfaen" w:hAnsi="Sylfaen"/>
        </w:rPr>
        <w:t>is</w:t>
      </w:r>
      <w:r w:rsidRPr="004260BC">
        <w:rPr>
          <w:rFonts w:ascii="Sylfaen" w:hAnsi="Sylfaen"/>
          <w:lang w:val="hy-AM"/>
        </w:rPr>
        <w:t xml:space="preserve"> "breathable" based on the ratio of clearly measurable time deviation of the obtained images.</w:t>
      </w:r>
    </w:p>
    <w:p w14:paraId="4C027663" w14:textId="77777777" w:rsidR="00C066A7" w:rsidRDefault="00E76071" w:rsidP="00E76071">
      <w:pPr>
        <w:jc w:val="both"/>
        <w:rPr>
          <w:rFonts w:ascii="Sylfaen" w:hAnsi="Sylfaen"/>
        </w:rPr>
      </w:pPr>
      <w:r w:rsidRPr="00E76071">
        <w:rPr>
          <w:rFonts w:ascii="Sylfaen" w:hAnsi="Sylfaen"/>
          <w:lang w:val="hy-AM"/>
        </w:rPr>
        <w:t xml:space="preserve">So, December 16th the second </w:t>
      </w:r>
      <w:r>
        <w:rPr>
          <w:rFonts w:ascii="Sylfaen" w:hAnsi="Sylfaen"/>
        </w:rPr>
        <w:t xml:space="preserve">observation for repeating the previous one was done on the time calculated for “presence” of the same piece of Sky around the Zenith sector for the ROT54. </w:t>
      </w:r>
    </w:p>
    <w:p w14:paraId="15848125" w14:textId="77777777" w:rsidR="00E76071" w:rsidRPr="00E76071" w:rsidRDefault="00E76071" w:rsidP="00E76071">
      <w:pPr>
        <w:jc w:val="both"/>
        <w:rPr>
          <w:rFonts w:ascii="Sylfaen" w:hAnsi="Sylfaen"/>
        </w:rPr>
      </w:pPr>
      <w:r>
        <w:rPr>
          <w:rFonts w:ascii="Sylfaen" w:hAnsi="Sylfaen"/>
        </w:rPr>
        <w:t>The comparative result of the signal processing is shown on the Fig. 6.</w:t>
      </w:r>
    </w:p>
    <w:p w14:paraId="175B1F5E" w14:textId="77777777" w:rsidR="007C25F3" w:rsidRDefault="007C25F3">
      <w:pPr>
        <w:rPr>
          <w:lang w:val="hy-AM"/>
        </w:rPr>
      </w:pPr>
      <w:r>
        <w:rPr>
          <w:noProof/>
        </w:rPr>
        <w:lastRenderedPageBreak/>
        <w:drawing>
          <wp:inline distT="0" distB="0" distL="0" distR="0" wp14:anchorId="7E951B00" wp14:editId="3939C443">
            <wp:extent cx="5514356" cy="5000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5600" cy="5001753"/>
                    </a:xfrm>
                    <a:prstGeom prst="rect">
                      <a:avLst/>
                    </a:prstGeom>
                  </pic:spPr>
                </pic:pic>
              </a:graphicData>
            </a:graphic>
          </wp:inline>
        </w:drawing>
      </w:r>
    </w:p>
    <w:p w14:paraId="1DCF1219" w14:textId="77777777" w:rsidR="007C25F3" w:rsidRPr="001948E0" w:rsidRDefault="001948E0" w:rsidP="007C25F3">
      <w:pPr>
        <w:jc w:val="center"/>
        <w:rPr>
          <w:rFonts w:ascii="Sylfaen" w:hAnsi="Sylfaen"/>
          <w:sz w:val="20"/>
          <w:szCs w:val="20"/>
        </w:rPr>
      </w:pPr>
      <w:r w:rsidRPr="001948E0">
        <w:rPr>
          <w:rFonts w:ascii="Sylfaen" w:hAnsi="Sylfaen"/>
          <w:sz w:val="20"/>
          <w:szCs w:val="20"/>
        </w:rPr>
        <w:t>Fig. 6</w:t>
      </w:r>
      <w:r w:rsidR="007C25F3" w:rsidRPr="001948E0">
        <w:rPr>
          <w:rFonts w:ascii="Sylfaen" w:hAnsi="Sylfaen"/>
          <w:sz w:val="20"/>
          <w:szCs w:val="20"/>
        </w:rPr>
        <w:t>. Measurements by date:  16 Dec 2020 (top) and 3 Dec 2020 (bottom) accordingly</w:t>
      </w:r>
    </w:p>
    <w:p w14:paraId="2BF5FE5C" w14:textId="77777777" w:rsidR="007C25F3" w:rsidRDefault="007C25F3" w:rsidP="001948E0"/>
    <w:p w14:paraId="172BC885" w14:textId="77777777" w:rsidR="007C25F3" w:rsidRPr="00E76071" w:rsidRDefault="007C25F3" w:rsidP="001948E0">
      <w:pPr>
        <w:jc w:val="both"/>
        <w:rPr>
          <w:rFonts w:ascii="Sylfaen" w:hAnsi="Sylfaen"/>
        </w:rPr>
      </w:pPr>
      <w:r w:rsidRPr="001948E0">
        <w:rPr>
          <w:rFonts w:ascii="Sylfaen" w:hAnsi="Sylfaen"/>
          <w:lang w:val="hy-AM"/>
        </w:rPr>
        <w:t xml:space="preserve">The curves matched by </w:t>
      </w:r>
      <w:r w:rsidR="001948E0" w:rsidRPr="001948E0">
        <w:rPr>
          <w:rFonts w:ascii="Sylfaen" w:hAnsi="Sylfaen"/>
          <w:lang w:val="hy-AM"/>
        </w:rPr>
        <w:t>those visual similarities</w:t>
      </w:r>
      <w:r w:rsidRPr="001948E0">
        <w:rPr>
          <w:rFonts w:ascii="Sylfaen" w:hAnsi="Sylfaen"/>
          <w:lang w:val="hy-AM"/>
        </w:rPr>
        <w:t xml:space="preserve"> and expected time of appearance. There is an approximate difference around 54 minutes between Dec 3 and Dec 16 measurements. Since there is an issue with synchronization and time stamping, the time mismatch might exist and the error can be an accumulative. In Dec 16, the measurements should have been more precise in terms of timing, but unfortunately the SW crashed</w:t>
      </w:r>
      <w:r w:rsidR="00E76071">
        <w:rPr>
          <w:rFonts w:ascii="Sylfaen" w:hAnsi="Sylfaen"/>
        </w:rPr>
        <w:t xml:space="preserve"> in the end of the measurement process</w:t>
      </w:r>
      <w:r w:rsidRPr="001948E0">
        <w:rPr>
          <w:rFonts w:ascii="Sylfaen" w:hAnsi="Sylfaen"/>
          <w:lang w:val="hy-AM"/>
        </w:rPr>
        <w:t xml:space="preserve"> and all necessary components for time correction were lost. So, we used the same time approximation method that we’ve used for Dec 3th measurements</w:t>
      </w:r>
      <w:r w:rsidR="00E76071">
        <w:rPr>
          <w:rFonts w:ascii="Sylfaen" w:hAnsi="Sylfaen"/>
        </w:rPr>
        <w:t>.</w:t>
      </w:r>
    </w:p>
    <w:p w14:paraId="05B85988" w14:textId="77777777" w:rsidR="007C25F3" w:rsidRPr="001948E0" w:rsidRDefault="007C25F3" w:rsidP="001948E0">
      <w:pPr>
        <w:jc w:val="both"/>
        <w:rPr>
          <w:rFonts w:ascii="Sylfaen" w:hAnsi="Sylfaen"/>
          <w:lang w:val="hy-AM"/>
        </w:rPr>
      </w:pPr>
      <w:r w:rsidRPr="001948E0">
        <w:rPr>
          <w:rFonts w:ascii="Sylfaen" w:hAnsi="Sylfaen"/>
          <w:lang w:val="hy-AM"/>
        </w:rPr>
        <w:t xml:space="preserve">However, on Fig. </w:t>
      </w:r>
      <w:r w:rsidR="00E76071">
        <w:rPr>
          <w:rFonts w:ascii="Sylfaen" w:hAnsi="Sylfaen"/>
        </w:rPr>
        <w:t>7</w:t>
      </w:r>
      <w:r w:rsidRPr="001948E0">
        <w:rPr>
          <w:rFonts w:ascii="Sylfaen" w:hAnsi="Sylfaen"/>
          <w:lang w:val="hy-AM"/>
        </w:rPr>
        <w:t xml:space="preserve"> it is possible to see the visual similarities that let us assume, that the measurements and received results correlating to each other (red highlight). </w:t>
      </w:r>
    </w:p>
    <w:p w14:paraId="0C4F6743" w14:textId="77777777" w:rsidR="007C25F3" w:rsidRPr="001948E0" w:rsidRDefault="007C25F3" w:rsidP="001948E0">
      <w:pPr>
        <w:jc w:val="both"/>
        <w:rPr>
          <w:rFonts w:ascii="Sylfaen" w:hAnsi="Sylfaen"/>
          <w:lang w:val="hy-AM"/>
        </w:rPr>
      </w:pPr>
      <w:r w:rsidRPr="001948E0">
        <w:rPr>
          <w:rFonts w:ascii="Sylfaen" w:hAnsi="Sylfaen"/>
          <w:noProof/>
        </w:rPr>
        <w:lastRenderedPageBreak/>
        <w:drawing>
          <wp:inline distT="0" distB="0" distL="0" distR="0" wp14:anchorId="782B2284" wp14:editId="29D81C8A">
            <wp:extent cx="5314788" cy="48196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7117" cy="4821762"/>
                    </a:xfrm>
                    <a:prstGeom prst="rect">
                      <a:avLst/>
                    </a:prstGeom>
                  </pic:spPr>
                </pic:pic>
              </a:graphicData>
            </a:graphic>
          </wp:inline>
        </w:drawing>
      </w:r>
    </w:p>
    <w:p w14:paraId="5D39394C" w14:textId="77777777" w:rsidR="007C25F3" w:rsidRPr="00E76071" w:rsidRDefault="007C25F3" w:rsidP="001948E0">
      <w:pPr>
        <w:jc w:val="center"/>
        <w:rPr>
          <w:rFonts w:ascii="Sylfaen" w:hAnsi="Sylfaen"/>
          <w:sz w:val="20"/>
          <w:szCs w:val="20"/>
          <w:lang w:val="hy-AM"/>
        </w:rPr>
      </w:pPr>
      <w:r w:rsidRPr="00E76071">
        <w:rPr>
          <w:rFonts w:ascii="Sylfaen" w:hAnsi="Sylfaen"/>
          <w:sz w:val="20"/>
          <w:szCs w:val="20"/>
          <w:lang w:val="hy-AM"/>
        </w:rPr>
        <w:t xml:space="preserve">Fig. </w:t>
      </w:r>
      <w:r w:rsidR="00E76071" w:rsidRPr="00E76071">
        <w:rPr>
          <w:rFonts w:ascii="Sylfaen" w:hAnsi="Sylfaen"/>
          <w:sz w:val="20"/>
          <w:szCs w:val="20"/>
        </w:rPr>
        <w:t>7</w:t>
      </w:r>
      <w:r w:rsidRPr="00E76071">
        <w:rPr>
          <w:rFonts w:ascii="Sylfaen" w:hAnsi="Sylfaen"/>
          <w:sz w:val="20"/>
          <w:szCs w:val="20"/>
          <w:lang w:val="hy-AM"/>
        </w:rPr>
        <w:t xml:space="preserve">. Highlights of similarities between two </w:t>
      </w:r>
      <w:r w:rsidR="00E76071" w:rsidRPr="00E76071">
        <w:rPr>
          <w:rFonts w:ascii="Sylfaen" w:hAnsi="Sylfaen"/>
          <w:sz w:val="20"/>
          <w:szCs w:val="20"/>
          <w:lang w:val="hy-AM"/>
        </w:rPr>
        <w:t>days’</w:t>
      </w:r>
      <w:r w:rsidRPr="00E76071">
        <w:rPr>
          <w:rFonts w:ascii="Sylfaen" w:hAnsi="Sylfaen"/>
          <w:sz w:val="20"/>
          <w:szCs w:val="20"/>
          <w:lang w:val="hy-AM"/>
        </w:rPr>
        <w:t xml:space="preserve"> measurements</w:t>
      </w:r>
    </w:p>
    <w:p w14:paraId="77580F25" w14:textId="77777777" w:rsidR="007C25F3" w:rsidRPr="001948E0" w:rsidRDefault="007C25F3" w:rsidP="001948E0">
      <w:pPr>
        <w:jc w:val="both"/>
        <w:rPr>
          <w:rFonts w:ascii="Sylfaen" w:hAnsi="Sylfaen"/>
          <w:lang w:val="hy-AM"/>
        </w:rPr>
      </w:pPr>
    </w:p>
    <w:p w14:paraId="0849E5EC" w14:textId="77777777" w:rsidR="007C25F3" w:rsidRPr="001948E0" w:rsidRDefault="007C25F3" w:rsidP="001948E0">
      <w:pPr>
        <w:jc w:val="both"/>
        <w:rPr>
          <w:rFonts w:ascii="Sylfaen" w:hAnsi="Sylfaen"/>
          <w:lang w:val="hy-AM"/>
        </w:rPr>
      </w:pPr>
      <w:r w:rsidRPr="001948E0">
        <w:rPr>
          <w:rFonts w:ascii="Sylfaen" w:hAnsi="Sylfaen"/>
          <w:lang w:val="hy-AM"/>
        </w:rPr>
        <w:t xml:space="preserve">In addition, as it is </w:t>
      </w:r>
      <w:r w:rsidR="00E76071">
        <w:rPr>
          <w:rFonts w:ascii="Sylfaen" w:hAnsi="Sylfaen"/>
        </w:rPr>
        <w:t>seen</w:t>
      </w:r>
      <w:r w:rsidRPr="001948E0">
        <w:rPr>
          <w:rFonts w:ascii="Sylfaen" w:hAnsi="Sylfaen"/>
          <w:lang w:val="hy-AM"/>
        </w:rPr>
        <w:t>, around 7pW difference of average received power levels (blue highlight) between two days data. Our assumption is that it might be a result of existing snow at the bottom of large mirror (Fig</w:t>
      </w:r>
      <w:r w:rsidR="00E76071">
        <w:rPr>
          <w:rFonts w:ascii="Sylfaen" w:hAnsi="Sylfaen"/>
        </w:rPr>
        <w:t xml:space="preserve"> 8</w:t>
      </w:r>
      <w:r w:rsidRPr="001948E0">
        <w:rPr>
          <w:rFonts w:ascii="Sylfaen" w:hAnsi="Sylfaen"/>
          <w:lang w:val="hy-AM"/>
        </w:rPr>
        <w:t>.). According the curves (Fig.</w:t>
      </w:r>
      <w:r w:rsidR="00E76071">
        <w:rPr>
          <w:rFonts w:ascii="Sylfaen" w:hAnsi="Sylfaen"/>
        </w:rPr>
        <w:t xml:space="preserve"> 9</w:t>
      </w:r>
      <w:r w:rsidRPr="001948E0">
        <w:rPr>
          <w:rFonts w:ascii="Sylfaen" w:hAnsi="Sylfaen"/>
          <w:lang w:val="hy-AM"/>
        </w:rPr>
        <w:t xml:space="preserve">) the 4.5GHz frequency penetration is around 8cm, which means that </w:t>
      </w:r>
      <w:r w:rsidR="00E76071">
        <w:rPr>
          <w:rFonts w:ascii="Sylfaen" w:hAnsi="Sylfaen"/>
        </w:rPr>
        <w:t xml:space="preserve">a significant part </w:t>
      </w:r>
      <w:r w:rsidRPr="001948E0">
        <w:rPr>
          <w:rFonts w:ascii="Sylfaen" w:hAnsi="Sylfaen"/>
          <w:lang w:val="hy-AM"/>
        </w:rPr>
        <w:t>of our dish might even did not work, and as a result – we received less integral power.</w:t>
      </w:r>
    </w:p>
    <w:p w14:paraId="16063C5E" w14:textId="77777777" w:rsidR="007C25F3" w:rsidRPr="001948E0" w:rsidRDefault="007C25F3" w:rsidP="007C25F3">
      <w:pPr>
        <w:jc w:val="both"/>
        <w:rPr>
          <w:rFonts w:ascii="Sylfaen" w:hAnsi="Sylfaen"/>
          <w:lang w:val="hy-AM"/>
        </w:rPr>
      </w:pPr>
    </w:p>
    <w:p w14:paraId="0846AD61" w14:textId="77777777" w:rsidR="007C25F3" w:rsidRPr="001948E0" w:rsidRDefault="007C25F3" w:rsidP="007C25F3">
      <w:pPr>
        <w:jc w:val="both"/>
        <w:rPr>
          <w:rFonts w:ascii="Sylfaen" w:hAnsi="Sylfaen"/>
          <w:lang w:val="hy-AM"/>
        </w:rPr>
      </w:pPr>
    </w:p>
    <w:p w14:paraId="1A7623CE" w14:textId="77777777" w:rsidR="007C25F3" w:rsidRPr="001948E0" w:rsidRDefault="007C25F3" w:rsidP="007C25F3">
      <w:pPr>
        <w:jc w:val="both"/>
        <w:rPr>
          <w:rFonts w:ascii="Sylfaen" w:hAnsi="Sylfaen"/>
          <w:lang w:val="hy-AM"/>
        </w:rPr>
      </w:pPr>
    </w:p>
    <w:p w14:paraId="414846D7" w14:textId="77777777" w:rsidR="007C25F3" w:rsidRPr="001948E0" w:rsidRDefault="007C25F3" w:rsidP="007C25F3">
      <w:pPr>
        <w:jc w:val="both"/>
        <w:rPr>
          <w:rFonts w:ascii="Sylfaen" w:hAnsi="Sylfaen"/>
          <w:lang w:val="hy-AM"/>
        </w:rPr>
      </w:pPr>
    </w:p>
    <w:p w14:paraId="0CD27801" w14:textId="77777777" w:rsidR="007C25F3" w:rsidRPr="001948E0" w:rsidRDefault="007C25F3" w:rsidP="001948E0">
      <w:pPr>
        <w:jc w:val="center"/>
        <w:rPr>
          <w:rFonts w:ascii="Sylfaen" w:hAnsi="Sylfaen"/>
          <w:lang w:val="hy-AM"/>
        </w:rPr>
      </w:pPr>
      <w:r w:rsidRPr="001948E0">
        <w:rPr>
          <w:rFonts w:ascii="Sylfaen" w:hAnsi="Sylfaen"/>
          <w:noProof/>
        </w:rPr>
        <w:lastRenderedPageBreak/>
        <w:drawing>
          <wp:inline distT="0" distB="0" distL="0" distR="0" wp14:anchorId="62CB93E7" wp14:editId="36F5E07B">
            <wp:extent cx="2856865" cy="326653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4252"/>
                    <a:stretch/>
                  </pic:blipFill>
                  <pic:spPr bwMode="auto">
                    <a:xfrm>
                      <a:off x="0" y="0"/>
                      <a:ext cx="2859879" cy="3269980"/>
                    </a:xfrm>
                    <a:prstGeom prst="rect">
                      <a:avLst/>
                    </a:prstGeom>
                    <a:ln>
                      <a:noFill/>
                    </a:ln>
                    <a:extLst>
                      <a:ext uri="{53640926-AAD7-44D8-BBD7-CCE9431645EC}">
                        <a14:shadowObscured xmlns:a14="http://schemas.microsoft.com/office/drawing/2010/main"/>
                      </a:ext>
                    </a:extLst>
                  </pic:spPr>
                </pic:pic>
              </a:graphicData>
            </a:graphic>
          </wp:inline>
        </w:drawing>
      </w:r>
    </w:p>
    <w:p w14:paraId="0152864C" w14:textId="77777777" w:rsidR="007C25F3" w:rsidRPr="001948E0" w:rsidRDefault="007C25F3" w:rsidP="001948E0">
      <w:pPr>
        <w:jc w:val="center"/>
        <w:rPr>
          <w:rFonts w:ascii="Sylfaen" w:hAnsi="Sylfaen"/>
          <w:lang w:val="hy-AM"/>
        </w:rPr>
      </w:pPr>
      <w:r w:rsidRPr="001948E0">
        <w:rPr>
          <w:rFonts w:ascii="Sylfaen" w:hAnsi="Sylfaen"/>
          <w:lang w:val="hy-AM"/>
        </w:rPr>
        <w:t xml:space="preserve">Fig. </w:t>
      </w:r>
      <w:r w:rsidR="00E76071">
        <w:rPr>
          <w:rFonts w:ascii="Sylfaen" w:hAnsi="Sylfaen"/>
        </w:rPr>
        <w:t>8</w:t>
      </w:r>
      <w:r w:rsidRPr="001948E0">
        <w:rPr>
          <w:rFonts w:ascii="Sylfaen" w:hAnsi="Sylfaen"/>
          <w:lang w:val="hy-AM"/>
        </w:rPr>
        <w:t>. ROT54/32 on December 16</w:t>
      </w:r>
    </w:p>
    <w:p w14:paraId="55F6D378" w14:textId="77777777" w:rsidR="007C25F3" w:rsidRPr="001948E0" w:rsidRDefault="007C25F3" w:rsidP="001948E0">
      <w:pPr>
        <w:jc w:val="both"/>
        <w:rPr>
          <w:rFonts w:ascii="Sylfaen" w:hAnsi="Sylfaen"/>
          <w:lang w:val="hy-AM"/>
        </w:rPr>
      </w:pPr>
      <w:r w:rsidRPr="001948E0">
        <w:rPr>
          <w:rFonts w:ascii="Sylfaen" w:hAnsi="Sylfaen"/>
          <w:noProof/>
        </w:rPr>
        <w:drawing>
          <wp:inline distT="0" distB="0" distL="0" distR="0" wp14:anchorId="11B1A72D" wp14:editId="676730AD">
            <wp:extent cx="4972050" cy="3156017"/>
            <wp:effectExtent l="0" t="0" r="0" b="6350"/>
            <wp:docPr id="7" name="Picture 7" descr="D:\SE Tech\Projects\ROT 54-32\Snow penetration from Frequ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 Tech\Projects\ROT 54-32\Snow penetration from Frequenc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5694" cy="3171025"/>
                    </a:xfrm>
                    <a:prstGeom prst="rect">
                      <a:avLst/>
                    </a:prstGeom>
                    <a:noFill/>
                    <a:ln>
                      <a:noFill/>
                    </a:ln>
                  </pic:spPr>
                </pic:pic>
              </a:graphicData>
            </a:graphic>
          </wp:inline>
        </w:drawing>
      </w:r>
    </w:p>
    <w:p w14:paraId="791B95D5" w14:textId="77777777" w:rsidR="007C25F3" w:rsidRPr="001948E0" w:rsidRDefault="007C25F3" w:rsidP="001948E0">
      <w:pPr>
        <w:jc w:val="center"/>
        <w:rPr>
          <w:rFonts w:ascii="Sylfaen" w:hAnsi="Sylfaen"/>
          <w:sz w:val="20"/>
          <w:szCs w:val="20"/>
          <w:lang w:val="hy-AM"/>
        </w:rPr>
      </w:pPr>
      <w:r w:rsidRPr="001948E0">
        <w:rPr>
          <w:rFonts w:ascii="Sylfaen" w:hAnsi="Sylfaen"/>
          <w:sz w:val="20"/>
          <w:szCs w:val="20"/>
          <w:lang w:val="hy-AM"/>
        </w:rPr>
        <w:t>Fig.</w:t>
      </w:r>
      <w:r w:rsidR="00E76071">
        <w:rPr>
          <w:rFonts w:ascii="Sylfaen" w:hAnsi="Sylfaen"/>
          <w:sz w:val="20"/>
          <w:szCs w:val="20"/>
        </w:rPr>
        <w:t>9</w:t>
      </w:r>
      <w:r w:rsidRPr="001948E0">
        <w:rPr>
          <w:rFonts w:ascii="Sylfaen" w:hAnsi="Sylfaen"/>
          <w:sz w:val="20"/>
          <w:szCs w:val="20"/>
          <w:lang w:val="hy-AM"/>
        </w:rPr>
        <w:t>. Sea Ice Observations [1]</w:t>
      </w:r>
    </w:p>
    <w:p w14:paraId="324FFF9F" w14:textId="77777777" w:rsidR="007C25F3" w:rsidRPr="001948E0" w:rsidRDefault="007C25F3" w:rsidP="007C25F3">
      <w:pPr>
        <w:jc w:val="both"/>
        <w:rPr>
          <w:rFonts w:ascii="Sylfaen" w:hAnsi="Sylfaen"/>
          <w:lang w:val="hy-AM"/>
        </w:rPr>
      </w:pPr>
      <w:r w:rsidRPr="001948E0">
        <w:rPr>
          <w:rFonts w:ascii="Sylfaen" w:hAnsi="Sylfaen"/>
          <w:lang w:val="hy-AM"/>
        </w:rPr>
        <w:t>References</w:t>
      </w:r>
    </w:p>
    <w:p w14:paraId="420E3853" w14:textId="77777777" w:rsidR="00E76071" w:rsidRPr="00E76071" w:rsidRDefault="00E76071" w:rsidP="00E76071">
      <w:pPr>
        <w:jc w:val="both"/>
        <w:rPr>
          <w:lang w:val="hy-AM"/>
        </w:rPr>
      </w:pPr>
      <w:r>
        <w:rPr>
          <w:rFonts w:ascii="Sylfaen" w:hAnsi="Sylfaen"/>
          <w:lang w:val="hy-AM"/>
        </w:rPr>
        <w:t xml:space="preserve"> [1] </w:t>
      </w:r>
      <w:hyperlink r:id="rId20" w:history="1">
        <w:r w:rsidRPr="00E76071">
          <w:rPr>
            <w:rStyle w:val="Hyperlink"/>
            <w:lang w:val="hy-AM"/>
          </w:rPr>
          <w:t>https://www.cambridge.org/core/books/sea-ice-analysis-and-forecasting/sea-ice-observations/EBD20C2373741005E79A2A14701EF67B</w:t>
        </w:r>
      </w:hyperlink>
    </w:p>
    <w:p w14:paraId="36939F85" w14:textId="0A52DF73" w:rsidR="00E76071" w:rsidRDefault="00E76071" w:rsidP="001948E0">
      <w:pPr>
        <w:jc w:val="both"/>
        <w:rPr>
          <w:rFonts w:ascii="Sylfaen" w:hAnsi="Sylfaen"/>
          <w:lang w:val="hy-AM"/>
        </w:rPr>
      </w:pPr>
      <w:bookmarkStart w:id="0" w:name="_GoBack"/>
      <w:bookmarkEnd w:id="0"/>
    </w:p>
    <w:sectPr w:rsidR="00E76071" w:rsidSect="00C445F2">
      <w:pgSz w:w="12240" w:h="15840"/>
      <w:pgMar w:top="1440" w:right="81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EE5424"/>
    <w:multiLevelType w:val="hybridMultilevel"/>
    <w:tmpl w:val="73E8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BA8"/>
    <w:rsid w:val="00132BEF"/>
    <w:rsid w:val="001948E0"/>
    <w:rsid w:val="001F0890"/>
    <w:rsid w:val="0026693E"/>
    <w:rsid w:val="004A7FE0"/>
    <w:rsid w:val="005F17F4"/>
    <w:rsid w:val="006446A5"/>
    <w:rsid w:val="007C25F3"/>
    <w:rsid w:val="007D76AB"/>
    <w:rsid w:val="00A206D3"/>
    <w:rsid w:val="00AC7EA8"/>
    <w:rsid w:val="00B72D72"/>
    <w:rsid w:val="00B86BA8"/>
    <w:rsid w:val="00C066A7"/>
    <w:rsid w:val="00C445F2"/>
    <w:rsid w:val="00C71744"/>
    <w:rsid w:val="00E76071"/>
    <w:rsid w:val="00EB428F"/>
    <w:rsid w:val="00F02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CF446"/>
  <w15:chartTrackingRefBased/>
  <w15:docId w15:val="{0B2F8E33-E26D-412B-B068-22E05007D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8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5F3"/>
    <w:rPr>
      <w:color w:val="0563C1" w:themeColor="hyperlink"/>
      <w:u w:val="single"/>
    </w:rPr>
  </w:style>
  <w:style w:type="paragraph" w:customStyle="1" w:styleId="Default">
    <w:name w:val="Default"/>
    <w:rsid w:val="00AC7EA8"/>
    <w:pPr>
      <w:autoSpaceDE w:val="0"/>
      <w:autoSpaceDN w:val="0"/>
      <w:adjustRightInd w:val="0"/>
      <w:spacing w:after="0" w:line="240" w:lineRule="auto"/>
    </w:pPr>
    <w:rPr>
      <w:rFonts w:ascii="Tahoma" w:hAnsi="Tahoma" w:cs="Tahoma"/>
      <w:color w:val="000000"/>
      <w:sz w:val="24"/>
      <w:szCs w:val="24"/>
    </w:rPr>
  </w:style>
  <w:style w:type="paragraph" w:styleId="ListParagraph">
    <w:name w:val="List Paragraph"/>
    <w:basedOn w:val="Normal"/>
    <w:uiPriority w:val="34"/>
    <w:qFormat/>
    <w:rsid w:val="00AC7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cambridge.org/core/books/sea-ice-analysis-and-forecasting/sea-ice-observations/EBD20C2373741005E79A2A14701EF67B"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sv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1035</Words>
  <Characters>5903</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2020-12-19T07:07:00Z</dcterms:created>
  <dcterms:modified xsi:type="dcterms:W3CDTF">2020-12-19T07:08:00Z</dcterms:modified>
</cp:coreProperties>
</file>